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hint="eastAsia" w:ascii="黑体" w:hAnsi="黑体" w:eastAsia="黑体"/>
          <w:sz w:val="32"/>
          <w:szCs w:val="36"/>
          <w:lang w:val="en-US" w:eastAsia="zh-CN"/>
        </w:rPr>
      </w:pPr>
      <w:r>
        <w:rPr>
          <w:rFonts w:hint="eastAsia" w:ascii="黑体" w:hAnsi="黑体" w:eastAsia="黑体"/>
          <w:sz w:val="32"/>
          <w:szCs w:val="36"/>
        </w:rPr>
        <w:t>课程名称：</w:t>
      </w:r>
      <w:r>
        <w:rPr>
          <w:rFonts w:hint="eastAsia" w:ascii="黑体" w:hAnsi="黑体" w:eastAsia="黑体"/>
          <w:sz w:val="32"/>
          <w:szCs w:val="36"/>
          <w:lang w:val="en-US" w:eastAsia="zh-CN"/>
        </w:rPr>
        <w:t>酒类风味化学</w:t>
      </w:r>
    </w:p>
    <w:p>
      <w:pPr>
        <w:spacing w:line="560" w:lineRule="exact"/>
        <w:ind w:right="28" w:firstLine="1280" w:firstLineChars="400"/>
        <w:rPr>
          <w:rFonts w:hint="default" w:ascii="黑体" w:hAnsi="黑体" w:eastAsia="黑体"/>
          <w:sz w:val="32"/>
          <w:szCs w:val="36"/>
          <w:u w:val="single"/>
          <w:lang w:val="en-US" w:eastAsia="zh-CN"/>
        </w:rPr>
      </w:pPr>
      <w:r>
        <w:rPr>
          <w:rFonts w:hint="eastAsia" w:ascii="黑体" w:hAnsi="黑体" w:eastAsia="黑体"/>
          <w:sz w:val="32"/>
          <w:szCs w:val="36"/>
        </w:rPr>
        <w:t>专业类代码：</w:t>
      </w:r>
      <w:r>
        <w:rPr>
          <w:rFonts w:hint="eastAsia" w:ascii="黑体" w:hAnsi="黑体" w:eastAsia="黑体"/>
          <w:sz w:val="32"/>
          <w:szCs w:val="36"/>
          <w:lang w:val="en-US" w:eastAsia="zh-CN"/>
        </w:rPr>
        <w:t>0827</w:t>
      </w:r>
    </w:p>
    <w:p>
      <w:pPr>
        <w:spacing w:line="560" w:lineRule="exact"/>
        <w:ind w:right="28" w:firstLine="1280" w:firstLineChars="400"/>
        <w:rPr>
          <w:rFonts w:hint="eastAsia" w:ascii="黑体" w:hAnsi="黑体" w:eastAsia="黑体"/>
          <w:sz w:val="32"/>
          <w:szCs w:val="36"/>
          <w:u w:val="single"/>
          <w:lang w:val="en-US" w:eastAsia="zh-CN"/>
        </w:rPr>
      </w:pPr>
      <w:r>
        <w:rPr>
          <w:rFonts w:hint="eastAsia" w:ascii="黑体" w:hAnsi="黑体" w:eastAsia="黑体"/>
          <w:sz w:val="32"/>
          <w:szCs w:val="36"/>
        </w:rPr>
        <w:t>课程负责人：</w:t>
      </w:r>
      <w:r>
        <w:rPr>
          <w:rFonts w:hint="eastAsia" w:ascii="黑体" w:hAnsi="黑体" w:eastAsia="黑体"/>
          <w:sz w:val="32"/>
          <w:szCs w:val="36"/>
          <w:lang w:val="en-US" w:eastAsia="zh-CN"/>
        </w:rPr>
        <w:t>刘君</w:t>
      </w:r>
    </w:p>
    <w:p>
      <w:pPr>
        <w:spacing w:line="56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联系电话：</w:t>
      </w:r>
      <w:r>
        <w:rPr>
          <w:rFonts w:hint="eastAsia" w:ascii="黑体" w:hAnsi="黑体" w:eastAsia="黑体"/>
          <w:sz w:val="32"/>
          <w:szCs w:val="36"/>
          <w:lang w:val="en-US" w:eastAsia="zh-CN"/>
        </w:rPr>
        <w:t>15284812222</w:t>
      </w:r>
    </w:p>
    <w:p>
      <w:pPr>
        <w:spacing w:line="560" w:lineRule="exact"/>
        <w:ind w:right="28" w:firstLine="1280" w:firstLineChars="400"/>
        <w:rPr>
          <w:rFonts w:hint="eastAsia" w:ascii="黑体" w:hAnsi="黑体" w:eastAsia="黑体"/>
          <w:sz w:val="32"/>
          <w:szCs w:val="36"/>
          <w:u w:val="single"/>
          <w:lang w:val="en-US" w:eastAsia="zh-CN"/>
        </w:rPr>
      </w:pPr>
      <w:r>
        <w:rPr>
          <w:rFonts w:hint="eastAsia" w:ascii="黑体" w:hAnsi="黑体" w:eastAsia="黑体"/>
          <w:sz w:val="32"/>
          <w:szCs w:val="36"/>
        </w:rPr>
        <w:t>申报学校：</w:t>
      </w:r>
      <w:r>
        <w:rPr>
          <w:rFonts w:hint="eastAsia" w:ascii="黑体" w:hAnsi="黑体" w:eastAsia="黑体"/>
          <w:sz w:val="32"/>
          <w:szCs w:val="36"/>
          <w:lang w:val="en-US" w:eastAsia="zh-CN"/>
        </w:rPr>
        <w:t>四川轻化工大学</w:t>
      </w:r>
    </w:p>
    <w:p>
      <w:pPr>
        <w:snapToGrid w:val="0"/>
        <w:spacing w:line="560" w:lineRule="exact"/>
        <w:ind w:firstLine="1280" w:firstLineChars="400"/>
        <w:jc w:val="left"/>
        <w:rPr>
          <w:rFonts w:hint="default" w:ascii="黑体" w:hAnsi="黑体" w:eastAsia="黑体"/>
          <w:sz w:val="32"/>
          <w:szCs w:val="36"/>
          <w:lang w:val="en-US" w:eastAsia="zh-CN"/>
        </w:rPr>
      </w:pPr>
      <w:r>
        <w:rPr>
          <w:rFonts w:hint="eastAsia" w:ascii="黑体" w:hAnsi="黑体" w:eastAsia="黑体"/>
          <w:sz w:val="32"/>
          <w:szCs w:val="36"/>
        </w:rPr>
        <w:t>填表日期：</w:t>
      </w:r>
      <w:r>
        <w:rPr>
          <w:rFonts w:hint="eastAsia" w:ascii="黑体" w:hAnsi="黑体" w:eastAsia="黑体"/>
          <w:sz w:val="32"/>
          <w:szCs w:val="36"/>
          <w:lang w:val="en-US" w:eastAsia="zh-CN"/>
        </w:rPr>
        <w:t>2023年12月17日</w:t>
      </w:r>
    </w:p>
    <w:p>
      <w:pPr>
        <w:snapToGrid w:val="0"/>
        <w:spacing w:line="560" w:lineRule="exact"/>
        <w:ind w:firstLine="1280" w:firstLineChars="400"/>
        <w:jc w:val="left"/>
        <w:rPr>
          <w:rFonts w:hint="default" w:ascii="黑体" w:hAnsi="黑体" w:eastAsia="黑体"/>
          <w:sz w:val="28"/>
          <w:lang w:val="en-US" w:eastAsia="zh-CN"/>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sz w:val="32"/>
          <w:szCs w:val="36"/>
          <w:lang w:val="en-US" w:eastAsia="zh-CN"/>
        </w:rPr>
        <w:t>四川省教育厅</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.须截图上传教务系统中课程已完成学期的开设信息。申报课程名称须与教务系统中显示情况一致、所有团队主要成员须为教务系统中显示的授课教师。</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.文中○为单选；□可多选。</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1181"/>
        <w:gridCol w:w="1181"/>
        <w:gridCol w:w="332"/>
        <w:gridCol w:w="849"/>
        <w:gridCol w:w="951"/>
        <w:gridCol w:w="230"/>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gridSpan w:val="3"/>
            <w:vAlign w:val="center"/>
          </w:tcPr>
          <w:p>
            <w:pPr>
              <w:spacing w:line="340" w:lineRule="exac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酒类风味化学</w:t>
            </w:r>
          </w:p>
        </w:tc>
        <w:tc>
          <w:tcPr>
            <w:tcW w:w="1800"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○是 </w:t>
            </w:r>
            <w:r>
              <w:rPr>
                <w:rFonts w:hint="eastAsia" w:ascii="楷体" w:hAnsi="楷体" w:eastAsia="楷体" w:cs="仿宋_GB2312"/>
                <w:kern w:val="0"/>
                <w:sz w:val="24"/>
                <w:szCs w:val="24"/>
              </w:rPr>
              <w:t>●</w:t>
            </w:r>
            <w:r>
              <w:rPr>
                <w:rFonts w:hint="eastAsia" w:ascii="仿宋_GB2312" w:hAnsi="仿宋_GB2312" w:eastAsia="仿宋_GB2312" w:cs="仿宋_GB2312"/>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7"/>
            <w:vAlign w:val="center"/>
          </w:tcPr>
          <w:p>
            <w:pPr>
              <w:spacing w:line="340" w:lineRule="exac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刘  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7"/>
            <w:vAlign w:val="center"/>
          </w:tcPr>
          <w:p>
            <w:pPr>
              <w:spacing w:line="340" w:lineRule="exac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四川轻化工大学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kern w:val="0"/>
                <w:sz w:val="24"/>
                <w:szCs w:val="24"/>
              </w:rPr>
              <w:t>是否国家级一流本科专业建设点</w:t>
            </w:r>
          </w:p>
        </w:tc>
        <w:tc>
          <w:tcPr>
            <w:tcW w:w="1181" w:type="dxa"/>
            <w:vAlign w:val="center"/>
          </w:tcPr>
          <w:p>
            <w:pPr>
              <w:spacing w:line="340" w:lineRule="exact"/>
              <w:rPr>
                <w:rFonts w:ascii="仿宋_GB2312" w:hAnsi="仿宋_GB2312" w:eastAsia="仿宋_GB2312" w:cs="仿宋_GB2312"/>
                <w:kern w:val="0"/>
                <w:sz w:val="24"/>
                <w:szCs w:val="24"/>
              </w:rPr>
            </w:pPr>
            <w:r>
              <w:rPr>
                <w:rFonts w:hint="eastAsia" w:ascii="楷体" w:hAnsi="楷体" w:eastAsia="楷体" w:cs="仿宋_GB2312"/>
                <w:color w:val="000000" w:themeColor="text1"/>
                <w:sz w:val="24"/>
                <w:szCs w:val="24"/>
                <w14:textFill>
                  <w14:solidFill>
                    <w14:schemeClr w14:val="tx1"/>
                  </w14:solidFill>
                </w14:textFill>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c>
          <w:tcPr>
            <w:tcW w:w="1181"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（如是）专业名称</w:t>
            </w:r>
          </w:p>
        </w:tc>
        <w:tc>
          <w:tcPr>
            <w:tcW w:w="1181" w:type="dxa"/>
            <w:gridSpan w:val="2"/>
            <w:vAlign w:val="center"/>
          </w:tcPr>
          <w:p>
            <w:pPr>
              <w:spacing w:line="34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酿酒工程</w:t>
            </w:r>
          </w:p>
        </w:tc>
        <w:tc>
          <w:tcPr>
            <w:tcW w:w="1181"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专业代码</w:t>
            </w:r>
          </w:p>
        </w:tc>
        <w:tc>
          <w:tcPr>
            <w:tcW w:w="1181" w:type="dxa"/>
            <w:vAlign w:val="center"/>
          </w:tcPr>
          <w:p>
            <w:pPr>
              <w:spacing w:line="340" w:lineRule="exac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0827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7"/>
            <w:vAlign w:val="center"/>
          </w:tcPr>
          <w:p>
            <w:pPr>
              <w:spacing w:line="34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课程编码：04173026</w:t>
            </w:r>
          </w:p>
          <w:p>
            <w:pPr>
              <w:spacing w:line="340" w:lineRule="exac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选课编码：（2020-2021-1）-04173026-1</w:t>
            </w:r>
          </w:p>
          <w:p>
            <w:pPr>
              <w:spacing w:line="340" w:lineRule="exact"/>
              <w:ind w:firstLine="1200" w:firstLineChars="5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（2021-2022-1）-04173026-1</w:t>
            </w:r>
          </w:p>
          <w:p>
            <w:pPr>
              <w:spacing w:line="340" w:lineRule="exact"/>
              <w:ind w:firstLine="1200" w:firstLineChars="500"/>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（2022-2023-1）-04173026-1</w:t>
            </w:r>
          </w:p>
          <w:p>
            <w:pPr>
              <w:spacing w:line="340" w:lineRule="exact"/>
              <w:ind w:firstLine="1200" w:firstLineChars="500"/>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（2023-2024-1）-04173026-03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○通识课 ○公共基础课 </w:t>
            </w:r>
            <w:r>
              <w:rPr>
                <w:rFonts w:hint="eastAsia" w:ascii="楷体" w:hAnsi="楷体" w:eastAsia="楷体" w:cs="仿宋_GB2312"/>
                <w:color w:val="000000" w:themeColor="text1"/>
                <w:sz w:val="24"/>
                <w:szCs w:val="24"/>
                <w14:textFill>
                  <w14:solidFill>
                    <w14:schemeClr w14:val="tx1"/>
                  </w14:solidFill>
                </w14:textFill>
              </w:rPr>
              <w:t>●</w:t>
            </w:r>
            <w:r>
              <w:rPr>
                <w:rFonts w:hint="eastAsia" w:ascii="仿宋_GB2312" w:hAnsi="仿宋_GB2312" w:eastAsia="仿宋_GB2312" w:cs="仿宋_GB2312"/>
                <w:kern w:val="0"/>
                <w:sz w:val="24"/>
                <w:szCs w:val="24"/>
              </w:rPr>
              <w:t>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 xml:space="preserve">□思想政治理论课 </w:t>
            </w:r>
            <w:r>
              <w:rPr>
                <w:rFonts w:hint="eastAsia" w:ascii="仿宋_GB2312" w:eastAsia="仿宋_GB2312" w:hAnsiTheme="majorEastAsia"/>
                <w:kern w:val="0"/>
                <w:sz w:val="24"/>
                <w:szCs w:val="24"/>
              </w:rPr>
              <w:sym w:font="Wingdings 2" w:char="00A3"/>
            </w:r>
            <w:r>
              <w:rPr>
                <w:rFonts w:hint="eastAsia" w:ascii="仿宋_GB2312" w:eastAsia="仿宋_GB2312" w:hAnsiTheme="majorEastAsia"/>
                <w:kern w:val="0"/>
                <w:sz w:val="24"/>
                <w:szCs w:val="24"/>
              </w:rPr>
              <w:t xml:space="preserve">创新创业教育课 </w:t>
            </w:r>
            <w:r>
              <w:rPr>
                <w:rFonts w:hint="eastAsia" w:ascii="仿宋_GB2312" w:eastAsia="仿宋_GB2312" w:hAnsiTheme="majorEastAsia"/>
                <w:kern w:val="0"/>
                <w:sz w:val="24"/>
                <w:szCs w:val="24"/>
              </w:rPr>
              <w:sym w:font="Wingdings 2" w:char="0052"/>
            </w:r>
            <w:r>
              <w:rPr>
                <w:rFonts w:hint="eastAsia" w:ascii="仿宋_GB2312" w:eastAsia="仿宋_GB2312" w:hAnsiTheme="majorEastAsia"/>
                <w:kern w:val="0"/>
                <w:sz w:val="24"/>
                <w:szCs w:val="24"/>
              </w:rPr>
              <w:t>教师教育课</w:t>
            </w:r>
            <w:r>
              <w:rPr>
                <w:rFonts w:hint="eastAsia" w:ascii="仿宋_GB2312" w:eastAsia="仿宋_GB2312" w:hAnsiTheme="majorEastAsia"/>
                <w:kern w:val="0"/>
                <w:sz w:val="24"/>
                <w:szCs w:val="24"/>
                <w:lang w:val="en-US" w:eastAsia="zh-CN"/>
              </w:rPr>
              <w:t xml:space="preserve"> </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楷体" w:hAnsi="楷体" w:eastAsia="楷体" w:cs="仿宋_GB2312"/>
                <w:color w:val="000000" w:themeColor="text1"/>
                <w:sz w:val="24"/>
                <w:szCs w:val="24"/>
                <w14:textFill>
                  <w14:solidFill>
                    <w14:schemeClr w14:val="tx1"/>
                  </w14:solidFill>
                </w14:textFill>
              </w:rPr>
              <w:t>●</w:t>
            </w: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7"/>
            <w:vAlign w:val="center"/>
          </w:tcPr>
          <w:p>
            <w:pPr>
              <w:spacing w:line="340" w:lineRule="exact"/>
              <w:jc w:val="center"/>
              <w:rPr>
                <w:rFonts w:hint="default" w:ascii="仿宋_GB2312" w:hAnsi="黑体" w:eastAsia="仿宋_GB2312"/>
                <w:kern w:val="0"/>
                <w:sz w:val="24"/>
                <w:szCs w:val="24"/>
                <w:lang w:val="en-US" w:eastAsia="zh-CN"/>
              </w:rPr>
            </w:pPr>
            <w:r>
              <w:rPr>
                <w:rFonts w:hint="eastAsia" w:ascii="仿宋_GB2312" w:hAnsi="黑体" w:eastAsia="仿宋_GB2312"/>
                <w:kern w:val="0"/>
                <w:sz w:val="24"/>
                <w:szCs w:val="24"/>
                <w:lang w:val="en-US" w:eastAsia="zh-CN"/>
              </w:rPr>
              <w:t>酿酒工程2021级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7"/>
            <w:vAlign w:val="center"/>
          </w:tcPr>
          <w:p>
            <w:pPr>
              <w:spacing w:line="340" w:lineRule="exact"/>
              <w:jc w:val="center"/>
              <w:rPr>
                <w:rFonts w:hint="default" w:ascii="仿宋_GB2312" w:hAnsi="黑体" w:eastAsia="仿宋_GB2312"/>
                <w:kern w:val="0"/>
                <w:sz w:val="24"/>
                <w:szCs w:val="24"/>
                <w:lang w:val="en-US" w:eastAsia="zh-CN"/>
              </w:rPr>
            </w:pPr>
            <w:r>
              <w:rPr>
                <w:rFonts w:hint="eastAsia" w:ascii="仿宋_GB2312" w:hAnsi="黑体" w:eastAsia="仿宋_GB2312"/>
                <w:kern w:val="0"/>
                <w:sz w:val="24"/>
                <w:szCs w:val="24"/>
                <w:lang w:val="en-US" w:eastAsia="zh-CN"/>
              </w:rPr>
              <w:t>食品科学与工程、酿酒工程、生物工程等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7"/>
            <w:vAlign w:val="center"/>
          </w:tcPr>
          <w:p>
            <w:pPr>
              <w:spacing w:line="340" w:lineRule="exact"/>
              <w:jc w:val="center"/>
              <w:rPr>
                <w:rFonts w:hint="default" w:ascii="仿宋_GB2312" w:hAnsi="黑体" w:eastAsia="仿宋_GB2312"/>
                <w:kern w:val="0"/>
                <w:sz w:val="24"/>
                <w:szCs w:val="24"/>
                <w:lang w:val="en-US" w:eastAsia="zh-CN"/>
              </w:rPr>
            </w:pPr>
            <w:r>
              <w:rPr>
                <w:rFonts w:hint="eastAsia" w:ascii="仿宋_GB2312" w:hAnsi="黑体" w:eastAsia="仿宋_GB2312"/>
                <w:kern w:val="0"/>
                <w:sz w:val="24"/>
                <w:szCs w:val="24"/>
                <w:lang w:val="en-US" w:eastAsia="zh-CN"/>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7"/>
            <w:vAlign w:val="center"/>
          </w:tcPr>
          <w:p>
            <w:pPr>
              <w:spacing w:line="340" w:lineRule="exact"/>
              <w:jc w:val="center"/>
              <w:rPr>
                <w:rFonts w:hint="default" w:ascii="仿宋_GB2312" w:hAnsi="黑体" w:eastAsia="仿宋_GB2312"/>
                <w:kern w:val="0"/>
                <w:sz w:val="24"/>
                <w:szCs w:val="24"/>
                <w:lang w:val="en-US" w:eastAsia="zh-CN"/>
              </w:rPr>
            </w:pPr>
            <w:r>
              <w:rPr>
                <w:rFonts w:hint="eastAsia" w:ascii="仿宋_GB2312" w:hAnsi="黑体" w:eastAsia="仿宋_GB2312"/>
                <w:kern w:val="0"/>
                <w:sz w:val="24"/>
                <w:szCs w:val="24"/>
                <w:lang w:val="en-US" w:eastAsia="zh-CN"/>
              </w:rPr>
              <w:t>1.5学分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7"/>
            <w:vAlign w:val="center"/>
          </w:tcPr>
          <w:p>
            <w:pPr>
              <w:spacing w:line="340" w:lineRule="exact"/>
              <w:jc w:val="left"/>
              <w:rPr>
                <w:rFonts w:hint="eastAsia" w:ascii="仿宋_GB2312" w:hAnsi="黑体" w:eastAsia="仿宋_GB2312"/>
                <w:kern w:val="0"/>
                <w:sz w:val="24"/>
                <w:szCs w:val="24"/>
              </w:rPr>
            </w:pPr>
            <w:r>
              <w:rPr>
                <w:rFonts w:hint="eastAsia" w:ascii="仿宋_GB2312" w:hAnsi="黑体" w:eastAsia="仿宋_GB2312"/>
                <w:kern w:val="0"/>
                <w:sz w:val="24"/>
                <w:szCs w:val="24"/>
              </w:rPr>
              <w:t>有机化学，生物化学，微生物学，白酒工艺学，啤酒工艺学，黄酒工艺学（或发酵酒工艺学）等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黑体" w:eastAsia="仿宋_GB2312"/>
                <w:kern w:val="0"/>
                <w:sz w:val="24"/>
                <w:szCs w:val="24"/>
                <w:lang w:val="en-US" w:eastAsia="zh-CN"/>
              </w:rPr>
              <w:t>酒类</w:t>
            </w:r>
            <w:r>
              <w:rPr>
                <w:rFonts w:hint="eastAsia" w:ascii="仿宋_GB2312" w:hAnsi="黑体" w:eastAsia="仿宋_GB2312"/>
                <w:kern w:val="0"/>
                <w:sz w:val="24"/>
                <w:szCs w:val="24"/>
              </w:rPr>
              <w:t>品评与勾调学（或白酒品评工艺学，白酒酒体设计工艺学</w:t>
            </w:r>
            <w:r>
              <w:rPr>
                <w:rFonts w:hint="eastAsia" w:ascii="仿宋_GB2312" w:hAnsi="黑体" w:eastAsia="仿宋_GB2312"/>
                <w:kern w:val="0"/>
                <w:sz w:val="24"/>
                <w:szCs w:val="24"/>
                <w:lang w:eastAsia="zh-CN"/>
              </w:rPr>
              <w:t>，</w:t>
            </w:r>
            <w:r>
              <w:rPr>
                <w:rFonts w:hint="eastAsia" w:ascii="仿宋_GB2312" w:hAnsi="黑体" w:eastAsia="仿宋_GB2312"/>
                <w:kern w:val="0"/>
                <w:sz w:val="24"/>
                <w:szCs w:val="24"/>
                <w:lang w:val="en-US" w:eastAsia="zh-CN"/>
              </w:rPr>
              <w:t>含实验</w:t>
            </w:r>
            <w:r>
              <w:rPr>
                <w:rFonts w:hint="eastAsia" w:ascii="仿宋_GB2312" w:hAnsi="黑体" w:eastAsia="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7"/>
            <w:vAlign w:val="center"/>
          </w:tcPr>
          <w:p>
            <w:pPr>
              <w:spacing w:line="340" w:lineRule="exact"/>
              <w:jc w:val="left"/>
              <w:rPr>
                <w:rFonts w:hint="eastAsia" w:ascii="仿宋_GB2312" w:hAnsi="黑体" w:eastAsia="仿宋_GB2312"/>
                <w:kern w:val="0"/>
                <w:sz w:val="24"/>
                <w:szCs w:val="24"/>
              </w:rPr>
            </w:pPr>
            <w:r>
              <w:rPr>
                <w:rFonts w:hint="eastAsia" w:ascii="仿宋_GB2312" w:hAnsi="黑体" w:eastAsia="仿宋_GB2312"/>
                <w:kern w:val="0"/>
                <w:sz w:val="24"/>
                <w:szCs w:val="24"/>
              </w:rPr>
              <w:t>酒类风味化学, ISBN：9787518429127,范文来、徐岩，中国轻工业出版社，2020年8月</w:t>
            </w:r>
          </w:p>
          <w:p>
            <w:pPr>
              <w:spacing w:line="340" w:lineRule="exact"/>
              <w:jc w:val="left"/>
              <w:rPr>
                <w:rFonts w:hint="eastAsia" w:ascii="仿宋_GB2312" w:hAnsi="仿宋_GB2312" w:eastAsia="仿宋_GB2312" w:cs="仿宋_GB2312"/>
                <w:kern w:val="0"/>
                <w:sz w:val="24"/>
                <w:szCs w:val="24"/>
              </w:rPr>
            </w:pPr>
            <w:r>
              <w:rPr>
                <w:rFonts w:ascii="楷体" w:hAnsi="楷体" w:eastAsia="楷体" w:cs="仿宋_GB2312"/>
                <w:color w:val="000000" w:themeColor="text1"/>
                <w:kern w:val="0"/>
                <w:sz w:val="24"/>
                <w:szCs w:val="24"/>
                <w14:textFill>
                  <w14:solidFill>
                    <w14:schemeClr w14:val="tx1"/>
                  </w14:solidFill>
                </w14:textFill>
              </w:rPr>
              <w:drawing>
                <wp:anchor distT="0" distB="0" distL="114300" distR="114300" simplePos="0" relativeHeight="251659264" behindDoc="0" locked="0" layoutInCell="1" allowOverlap="1">
                  <wp:simplePos x="0" y="0"/>
                  <wp:positionH relativeFrom="column">
                    <wp:posOffset>621665</wp:posOffset>
                  </wp:positionH>
                  <wp:positionV relativeFrom="paragraph">
                    <wp:posOffset>66040</wp:posOffset>
                  </wp:positionV>
                  <wp:extent cx="2374265" cy="1677035"/>
                  <wp:effectExtent l="10795" t="0" r="15240" b="49466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74265" cy="167703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pPr>
              <w:spacing w:line="340" w:lineRule="exact"/>
              <w:jc w:val="left"/>
              <w:rPr>
                <w:rFonts w:hint="eastAsia" w:ascii="仿宋_GB2312" w:hAnsi="仿宋_GB2312" w:eastAsia="仿宋_GB2312" w:cs="仿宋_GB2312"/>
                <w:kern w:val="0"/>
                <w:sz w:val="24"/>
                <w:szCs w:val="24"/>
              </w:rPr>
            </w:pPr>
          </w:p>
          <w:p>
            <w:pPr>
              <w:spacing w:line="34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7"/>
            <w:vAlign w:val="center"/>
          </w:tcPr>
          <w:p>
            <w:pPr>
              <w:spacing w:line="340" w:lineRule="exact"/>
              <w:jc w:val="left"/>
              <w:rPr>
                <w:rFonts w:hint="eastAsia" w:ascii="仿宋_GB2312" w:hAnsi="黑体" w:eastAsia="仿宋_GB2312"/>
                <w:kern w:val="0"/>
                <w:sz w:val="24"/>
                <w:szCs w:val="24"/>
              </w:rPr>
            </w:pPr>
            <w:r>
              <w:rPr>
                <w:rFonts w:hint="eastAsia" w:ascii="仿宋_GB2312" w:hAnsi="黑体" w:eastAsia="仿宋_GB2312"/>
                <w:kern w:val="0"/>
                <w:sz w:val="24"/>
                <w:szCs w:val="24"/>
              </w:rPr>
              <w:t>2022年9月1日—2022年12月31日，酒类风味化学，刘君、</w:t>
            </w:r>
            <w:r>
              <w:rPr>
                <w:rFonts w:hint="eastAsia" w:ascii="仿宋_GB2312" w:hAnsi="黑体" w:eastAsia="仿宋_GB2312"/>
                <w:kern w:val="0"/>
                <w:sz w:val="24"/>
                <w:szCs w:val="24"/>
                <w:lang w:val="en-US" w:eastAsia="zh-CN"/>
              </w:rPr>
              <w:t>罗惠波、</w:t>
            </w:r>
            <w:r>
              <w:rPr>
                <w:rFonts w:hint="eastAsia" w:ascii="仿宋_GB2312" w:hAnsi="黑体" w:eastAsia="仿宋_GB2312"/>
                <w:kern w:val="0"/>
                <w:sz w:val="24"/>
                <w:szCs w:val="24"/>
              </w:rPr>
              <w:t>袁思棋、赵金松,2022-2023-1学期</w:t>
            </w:r>
          </w:p>
          <w:p>
            <w:pPr>
              <w:rPr>
                <w:rFonts w:ascii="仿宋_GB2312" w:hAnsi="仿宋_GB2312" w:eastAsia="仿宋_GB2312" w:cs="仿宋_GB2312"/>
                <w:kern w:val="0"/>
                <w:sz w:val="24"/>
                <w:szCs w:val="24"/>
                <w:highlight w:val="yellow"/>
              </w:rPr>
            </w:pPr>
            <w:r>
              <w:drawing>
                <wp:inline distT="0" distB="0" distL="0" distR="0">
                  <wp:extent cx="3612515" cy="1036955"/>
                  <wp:effectExtent l="0" t="0" r="6985" b="10795"/>
                  <wp:docPr id="4899376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37666" name="图片 1"/>
                          <pic:cNvPicPr>
                            <a:picLocks noChangeAspect="1"/>
                          </pic:cNvPicPr>
                        </pic:nvPicPr>
                        <pic:blipFill>
                          <a:blip r:embed="rId5"/>
                          <a:stretch>
                            <a:fillRect/>
                          </a:stretch>
                        </pic:blipFill>
                        <pic:spPr>
                          <a:xfrm>
                            <a:off x="0" y="0"/>
                            <a:ext cx="3612515" cy="103695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7"/>
            <w:vAlign w:val="center"/>
          </w:tcPr>
          <w:p>
            <w:pPr>
              <w:spacing w:line="340" w:lineRule="exact"/>
              <w:jc w:val="left"/>
              <w:rPr>
                <w:rFonts w:hint="eastAsia" w:ascii="仿宋_GB2312" w:hAnsi="黑体" w:eastAsia="仿宋_GB2312"/>
                <w:kern w:val="0"/>
                <w:sz w:val="24"/>
                <w:szCs w:val="24"/>
              </w:rPr>
            </w:pPr>
            <w:r>
              <w:rPr>
                <w:rFonts w:hint="eastAsia" w:ascii="仿宋_GB2312" w:hAnsi="黑体" w:eastAsia="仿宋_GB2312"/>
                <w:kern w:val="0"/>
                <w:sz w:val="24"/>
                <w:szCs w:val="24"/>
              </w:rPr>
              <w:t>202</w:t>
            </w:r>
            <w:r>
              <w:rPr>
                <w:rFonts w:hint="eastAsia" w:ascii="仿宋_GB2312" w:hAnsi="黑体" w:eastAsia="仿宋_GB2312"/>
                <w:kern w:val="0"/>
                <w:sz w:val="24"/>
                <w:szCs w:val="24"/>
                <w:lang w:val="en-US" w:eastAsia="zh-CN"/>
              </w:rPr>
              <w:t>3</w:t>
            </w:r>
            <w:r>
              <w:rPr>
                <w:rFonts w:hint="eastAsia" w:ascii="仿宋_GB2312" w:hAnsi="黑体" w:eastAsia="仿宋_GB2312"/>
                <w:kern w:val="0"/>
                <w:sz w:val="24"/>
                <w:szCs w:val="24"/>
              </w:rPr>
              <w:t>年9月1日—202</w:t>
            </w:r>
            <w:r>
              <w:rPr>
                <w:rFonts w:hint="eastAsia" w:ascii="仿宋_GB2312" w:hAnsi="黑体" w:eastAsia="仿宋_GB2312"/>
                <w:kern w:val="0"/>
                <w:sz w:val="24"/>
                <w:szCs w:val="24"/>
                <w:lang w:val="en-US" w:eastAsia="zh-CN"/>
              </w:rPr>
              <w:t>3</w:t>
            </w:r>
            <w:r>
              <w:rPr>
                <w:rFonts w:hint="eastAsia" w:ascii="仿宋_GB2312" w:hAnsi="黑体" w:eastAsia="仿宋_GB2312"/>
                <w:kern w:val="0"/>
                <w:sz w:val="24"/>
                <w:szCs w:val="24"/>
              </w:rPr>
              <w:t>年12月31日，酒类风味化学，刘君,202</w:t>
            </w:r>
            <w:r>
              <w:rPr>
                <w:rFonts w:hint="eastAsia" w:ascii="仿宋_GB2312" w:hAnsi="黑体" w:eastAsia="仿宋_GB2312"/>
                <w:kern w:val="0"/>
                <w:sz w:val="24"/>
                <w:szCs w:val="24"/>
                <w:lang w:val="en-US" w:eastAsia="zh-CN"/>
              </w:rPr>
              <w:t>3</w:t>
            </w:r>
            <w:r>
              <w:rPr>
                <w:rFonts w:hint="eastAsia" w:ascii="仿宋_GB2312" w:hAnsi="黑体" w:eastAsia="仿宋_GB2312"/>
                <w:kern w:val="0"/>
                <w:sz w:val="24"/>
                <w:szCs w:val="24"/>
              </w:rPr>
              <w:t>-202</w:t>
            </w:r>
            <w:r>
              <w:rPr>
                <w:rFonts w:hint="eastAsia" w:ascii="仿宋_GB2312" w:hAnsi="黑体" w:eastAsia="仿宋_GB2312"/>
                <w:kern w:val="0"/>
                <w:sz w:val="24"/>
                <w:szCs w:val="24"/>
                <w:lang w:val="en-US" w:eastAsia="zh-CN"/>
              </w:rPr>
              <w:t>4</w:t>
            </w:r>
            <w:r>
              <w:rPr>
                <w:rFonts w:hint="eastAsia" w:ascii="仿宋_GB2312" w:hAnsi="黑体" w:eastAsia="仿宋_GB2312"/>
                <w:kern w:val="0"/>
                <w:sz w:val="24"/>
                <w:szCs w:val="24"/>
              </w:rPr>
              <w:t>-1学期</w:t>
            </w:r>
          </w:p>
          <w:p>
            <w:pPr>
              <w:spacing w:line="340" w:lineRule="exact"/>
              <w:jc w:val="left"/>
              <w:rPr>
                <w:rFonts w:hint="eastAsia" w:ascii="仿宋_GB2312" w:hAnsi="仿宋_GB2312" w:eastAsia="仿宋_GB2312" w:cs="仿宋_GB2312"/>
                <w:kern w:val="0"/>
                <w:sz w:val="24"/>
                <w:szCs w:val="24"/>
                <w:highlight w:val="yellow"/>
                <w:lang w:eastAsia="zh-CN"/>
              </w:rPr>
            </w:pPr>
            <w:r>
              <w:rPr>
                <w:rFonts w:hint="eastAsia" w:ascii="仿宋_GB2312" w:hAnsi="仿宋_GB2312" w:eastAsia="仿宋_GB2312" w:cs="仿宋_GB2312"/>
                <w:kern w:val="0"/>
                <w:sz w:val="24"/>
                <w:szCs w:val="24"/>
                <w:highlight w:val="yellow"/>
                <w:lang w:eastAsia="zh-CN"/>
              </w:rPr>
              <w:drawing>
                <wp:anchor distT="0" distB="0" distL="114300" distR="114300" simplePos="0" relativeHeight="251660288" behindDoc="0" locked="0" layoutInCell="1" allowOverlap="1">
                  <wp:simplePos x="0" y="0"/>
                  <wp:positionH relativeFrom="column">
                    <wp:posOffset>9525</wp:posOffset>
                  </wp:positionH>
                  <wp:positionV relativeFrom="paragraph">
                    <wp:posOffset>77470</wp:posOffset>
                  </wp:positionV>
                  <wp:extent cx="3599815" cy="569595"/>
                  <wp:effectExtent l="0" t="0" r="635" b="1905"/>
                  <wp:wrapSquare wrapText="bothSides"/>
                  <wp:docPr id="4" name="图片 4" descr="170287866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2878661187"/>
                          <pic:cNvPicPr>
                            <a:picLocks noChangeAspect="1"/>
                          </pic:cNvPicPr>
                        </pic:nvPicPr>
                        <pic:blipFill>
                          <a:blip r:embed="rId6"/>
                          <a:stretch>
                            <a:fillRect/>
                          </a:stretch>
                        </pic:blipFill>
                        <pic:spPr>
                          <a:xfrm>
                            <a:off x="0" y="0"/>
                            <a:ext cx="3599815" cy="56959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7"/>
            <w:vAlign w:val="center"/>
          </w:tcPr>
          <w:p>
            <w:pPr>
              <w:spacing w:line="340" w:lineRule="exact"/>
              <w:jc w:val="left"/>
              <w:rPr>
                <w:rFonts w:hint="eastAsia" w:ascii="仿宋_GB2312" w:hAnsi="黑体" w:eastAsia="仿宋_GB2312"/>
                <w:kern w:val="0"/>
                <w:sz w:val="24"/>
                <w:szCs w:val="24"/>
              </w:rPr>
            </w:pPr>
            <w:r>
              <w:rPr>
                <w:rFonts w:hint="eastAsia" w:ascii="仿宋_GB2312" w:hAnsi="黑体" w:eastAsia="仿宋_GB2312"/>
                <w:kern w:val="0"/>
                <w:sz w:val="24"/>
                <w:szCs w:val="24"/>
              </w:rPr>
              <w:t>2023-2024-1学期选课人数：226人</w:t>
            </w:r>
          </w:p>
          <w:p>
            <w:pPr>
              <w:spacing w:line="340" w:lineRule="exact"/>
              <w:jc w:val="left"/>
              <w:rPr>
                <w:rFonts w:hint="eastAsia" w:ascii="仿宋_GB2312" w:hAnsi="黑体" w:eastAsia="仿宋_GB2312"/>
                <w:kern w:val="0"/>
                <w:sz w:val="24"/>
                <w:szCs w:val="24"/>
              </w:rPr>
            </w:pPr>
            <w:r>
              <w:rPr>
                <w:rFonts w:hint="eastAsia" w:ascii="仿宋_GB2312" w:hAnsi="黑体" w:eastAsia="仿宋_GB2312"/>
                <w:kern w:val="0"/>
                <w:sz w:val="24"/>
                <w:szCs w:val="24"/>
              </w:rPr>
              <w:t>2022-2023-1学期选课人数：208人</w:t>
            </w:r>
          </w:p>
          <w:p>
            <w:pPr>
              <w:spacing w:line="340" w:lineRule="exact"/>
              <w:jc w:val="left"/>
              <w:rPr>
                <w:rFonts w:ascii="仿宋_GB2312" w:hAnsi="仿宋_GB2312" w:eastAsia="仿宋_GB2312" w:cs="仿宋_GB2312"/>
                <w:kern w:val="0"/>
                <w:sz w:val="24"/>
                <w:szCs w:val="24"/>
              </w:rPr>
            </w:pPr>
            <w:r>
              <w:rPr>
                <w:rFonts w:hint="eastAsia" w:ascii="仿宋_GB2312" w:hAnsi="黑体" w:eastAsia="仿宋_GB2312"/>
                <w:kern w:val="0"/>
                <w:sz w:val="24"/>
                <w:szCs w:val="24"/>
              </w:rPr>
              <w:t>总人数：434人</w:t>
            </w:r>
          </w:p>
        </w:tc>
      </w:tr>
    </w:tbl>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88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60"/>
        <w:gridCol w:w="765"/>
        <w:gridCol w:w="1066"/>
        <w:gridCol w:w="749"/>
        <w:gridCol w:w="1005"/>
        <w:gridCol w:w="922"/>
        <w:gridCol w:w="1212"/>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80"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960"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765"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1066"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4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1005"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92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48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sz w:val="21"/>
                <w:szCs w:val="21"/>
                <w:lang w:val="en-US" w:eastAsia="zh-CN"/>
              </w:rPr>
              <w:t>刘  君</w:t>
            </w:r>
          </w:p>
        </w:tc>
        <w:tc>
          <w:tcPr>
            <w:tcW w:w="765"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1978年05月</w:t>
            </w:r>
          </w:p>
        </w:tc>
        <w:tc>
          <w:tcPr>
            <w:tcW w:w="1066"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四川轻化工大学</w:t>
            </w:r>
          </w:p>
        </w:tc>
        <w:tc>
          <w:tcPr>
            <w:tcW w:w="749"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继续教育学院副院长</w:t>
            </w:r>
          </w:p>
        </w:tc>
        <w:tc>
          <w:tcPr>
            <w:tcW w:w="1005"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教授</w:t>
            </w:r>
          </w:p>
        </w:tc>
        <w:tc>
          <w:tcPr>
            <w:tcW w:w="922"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15284812222</w:t>
            </w:r>
          </w:p>
        </w:tc>
        <w:tc>
          <w:tcPr>
            <w:tcW w:w="1212"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liujunbio@suse.edu.cn</w:t>
            </w:r>
          </w:p>
        </w:tc>
        <w:tc>
          <w:tcPr>
            <w:tcW w:w="1481" w:type="dxa"/>
            <w:vAlign w:val="center"/>
          </w:tcPr>
          <w:p>
            <w:pPr>
              <w:keepNext w:val="0"/>
              <w:keepLines w:val="0"/>
              <w:widowControl/>
              <w:suppressLineNumbers w:val="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b w:val="0"/>
                <w:bCs w:val="0"/>
                <w:color w:val="000000"/>
                <w:kern w:val="0"/>
                <w:sz w:val="24"/>
                <w:szCs w:val="24"/>
                <w:lang w:val="en-US" w:eastAsia="zh-CN" w:bidi="ar"/>
              </w:rPr>
              <w:t>课程建设总体规划、教材建设和课程授课、课程思政建设等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罗惠波</w:t>
            </w:r>
          </w:p>
        </w:tc>
        <w:tc>
          <w:tcPr>
            <w:tcW w:w="765"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1969年10月</w:t>
            </w:r>
          </w:p>
        </w:tc>
        <w:tc>
          <w:tcPr>
            <w:tcW w:w="1066"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四川轻化工大学</w:t>
            </w:r>
          </w:p>
        </w:tc>
        <w:tc>
          <w:tcPr>
            <w:tcW w:w="749"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副校长</w:t>
            </w:r>
          </w:p>
        </w:tc>
        <w:tc>
          <w:tcPr>
            <w:tcW w:w="1005"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教授</w:t>
            </w:r>
          </w:p>
        </w:tc>
        <w:tc>
          <w:tcPr>
            <w:tcW w:w="922"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13508178186</w:t>
            </w:r>
          </w:p>
        </w:tc>
        <w:tc>
          <w:tcPr>
            <w:tcW w:w="1212"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sgxlhb@suse.edu.cn</w:t>
            </w:r>
          </w:p>
        </w:tc>
        <w:tc>
          <w:tcPr>
            <w:tcW w:w="1481"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kern w:val="0"/>
                <w:sz w:val="24"/>
                <w:szCs w:val="24"/>
                <w:lang w:val="en-US" w:eastAsia="zh-CN" w:bidi="ar"/>
              </w:rPr>
              <w:t>课程和资源建设、实践教学指导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sz w:val="21"/>
                <w:szCs w:val="21"/>
                <w:lang w:val="en-US" w:eastAsia="zh-CN"/>
              </w:rPr>
              <w:t>赵金松</w:t>
            </w:r>
          </w:p>
        </w:tc>
        <w:tc>
          <w:tcPr>
            <w:tcW w:w="765"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1980</w:t>
            </w:r>
            <w:r>
              <w:rPr>
                <w:rFonts w:hint="eastAsia" w:ascii="仿宋_GB2312" w:hAnsi="仿宋_GB2312" w:eastAsia="仿宋_GB2312" w:cs="仿宋_GB2312"/>
                <w:kern w:val="0"/>
                <w:sz w:val="24"/>
                <w:szCs w:val="24"/>
                <w:lang w:val="en-US" w:eastAsia="zh-CN"/>
              </w:rPr>
              <w:t>年0</w:t>
            </w: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val="en-US" w:eastAsia="zh-CN"/>
              </w:rPr>
              <w:t>月</w:t>
            </w:r>
          </w:p>
        </w:tc>
        <w:tc>
          <w:tcPr>
            <w:tcW w:w="1066"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四川省酒业集团有限责任公司</w:t>
            </w:r>
          </w:p>
        </w:tc>
        <w:tc>
          <w:tcPr>
            <w:tcW w:w="749"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总经理助理、川酒研究院院长</w:t>
            </w:r>
          </w:p>
        </w:tc>
        <w:tc>
          <w:tcPr>
            <w:tcW w:w="1005"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正高级工程师</w:t>
            </w:r>
          </w:p>
        </w:tc>
        <w:tc>
          <w:tcPr>
            <w:tcW w:w="922"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18808234507</w:t>
            </w:r>
          </w:p>
        </w:tc>
        <w:tc>
          <w:tcPr>
            <w:tcW w:w="1212"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15735885@qq.com</w:t>
            </w:r>
          </w:p>
        </w:tc>
        <w:tc>
          <w:tcPr>
            <w:tcW w:w="1481" w:type="dxa"/>
            <w:vAlign w:val="center"/>
          </w:tcPr>
          <w:p>
            <w:pPr>
              <w:keepNext w:val="0"/>
              <w:keepLines w:val="0"/>
              <w:widowControl/>
              <w:suppressLineNumbers w:val="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kern w:val="0"/>
                <w:sz w:val="24"/>
                <w:szCs w:val="24"/>
                <w:lang w:val="en-US" w:eastAsia="zh-CN" w:bidi="ar"/>
              </w:rPr>
              <w:t>课程实践案例教学、案例设计和课程授课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4"/>
                <w:szCs w:val="24"/>
              </w:rPr>
            </w:pPr>
            <w:r>
              <w:rPr>
                <w:rFonts w:hint="eastAsia" w:ascii="仿宋_GB2312" w:hAnsi="仿宋_GB2312" w:eastAsia="仿宋_GB2312" w:cs="仿宋_GB2312"/>
                <w:sz w:val="21"/>
                <w:szCs w:val="21"/>
                <w:lang w:val="en-US" w:eastAsia="zh-CN"/>
              </w:rPr>
              <w:t>袁思棋</w:t>
            </w:r>
          </w:p>
        </w:tc>
        <w:tc>
          <w:tcPr>
            <w:tcW w:w="765"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1984</w:t>
            </w:r>
            <w:r>
              <w:rPr>
                <w:rFonts w:hint="eastAsia" w:ascii="仿宋_GB2312" w:hAnsi="仿宋_GB2312" w:eastAsia="仿宋_GB2312" w:cs="仿宋_GB2312"/>
                <w:kern w:val="0"/>
                <w:sz w:val="24"/>
                <w:szCs w:val="24"/>
                <w:lang w:val="en-US" w:eastAsia="zh-CN"/>
              </w:rPr>
              <w:t>年</w:t>
            </w:r>
            <w:r>
              <w:rPr>
                <w:rFonts w:hint="eastAsia" w:ascii="仿宋_GB2312" w:hAnsi="仿宋_GB2312" w:eastAsia="仿宋_GB2312" w:cs="仿宋_GB2312"/>
                <w:kern w:val="0"/>
                <w:sz w:val="24"/>
                <w:szCs w:val="24"/>
              </w:rPr>
              <w:t>10</w:t>
            </w:r>
            <w:r>
              <w:rPr>
                <w:rFonts w:hint="eastAsia" w:ascii="仿宋_GB2312" w:hAnsi="仿宋_GB2312" w:eastAsia="仿宋_GB2312" w:cs="仿宋_GB2312"/>
                <w:kern w:val="0"/>
                <w:sz w:val="24"/>
                <w:szCs w:val="24"/>
                <w:lang w:val="en-US" w:eastAsia="zh-CN"/>
              </w:rPr>
              <w:t>月</w:t>
            </w:r>
          </w:p>
        </w:tc>
        <w:tc>
          <w:tcPr>
            <w:tcW w:w="1066"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四川轻化工大学</w:t>
            </w:r>
          </w:p>
        </w:tc>
        <w:tc>
          <w:tcPr>
            <w:tcW w:w="749"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科长</w:t>
            </w:r>
          </w:p>
        </w:tc>
        <w:tc>
          <w:tcPr>
            <w:tcW w:w="1005"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讲师</w:t>
            </w:r>
          </w:p>
        </w:tc>
        <w:tc>
          <w:tcPr>
            <w:tcW w:w="922"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18381394561</w:t>
            </w:r>
          </w:p>
        </w:tc>
        <w:tc>
          <w:tcPr>
            <w:tcW w:w="1212"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yuansiqi@suse.edu.cn</w:t>
            </w:r>
          </w:p>
        </w:tc>
        <w:tc>
          <w:tcPr>
            <w:tcW w:w="1481" w:type="dxa"/>
            <w:vAlign w:val="center"/>
          </w:tcPr>
          <w:p>
            <w:pPr>
              <w:keepNext w:val="0"/>
              <w:keepLines w:val="0"/>
              <w:widowControl/>
              <w:suppressLineNumbers w:val="0"/>
              <w:jc w:val="both"/>
              <w:rPr>
                <w:rFonts w:hint="eastAsia" w:ascii="仿宋_GB2312" w:hAnsi="仿宋_GB2312" w:eastAsia="仿宋_GB2312" w:cs="仿宋_GB2312"/>
                <w:kern w:val="0"/>
                <w:sz w:val="24"/>
                <w:szCs w:val="24"/>
              </w:rPr>
            </w:pPr>
            <w:r>
              <w:rPr>
                <w:rFonts w:hint="eastAsia" w:ascii="仿宋_GB2312" w:hAnsi="仿宋_GB2312" w:eastAsia="仿宋_GB2312" w:cs="仿宋_GB2312"/>
                <w:color w:val="000000"/>
                <w:kern w:val="0"/>
                <w:sz w:val="24"/>
                <w:szCs w:val="24"/>
                <w:lang w:val="en-US" w:eastAsia="zh-CN" w:bidi="ar"/>
              </w:rPr>
              <w:t>课程思政教学、课程资源建设、翻转课堂课后线上线下辅导答疑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20"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96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sz w:val="21"/>
                <w:szCs w:val="21"/>
                <w:lang w:val="en-US" w:eastAsia="zh-CN"/>
              </w:rPr>
              <w:t>边名鸿</w:t>
            </w:r>
          </w:p>
        </w:tc>
        <w:tc>
          <w:tcPr>
            <w:tcW w:w="765"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1979</w:t>
            </w:r>
            <w:r>
              <w:rPr>
                <w:rFonts w:hint="eastAsia" w:ascii="仿宋_GB2312" w:hAnsi="仿宋_GB2312" w:eastAsia="仿宋_GB2312" w:cs="仿宋_GB2312"/>
                <w:kern w:val="0"/>
                <w:sz w:val="24"/>
                <w:szCs w:val="24"/>
                <w:lang w:val="en-US" w:eastAsia="zh-CN"/>
              </w:rPr>
              <w:t>年</w:t>
            </w:r>
            <w:r>
              <w:rPr>
                <w:rFonts w:hint="eastAsia" w:ascii="仿宋_GB2312" w:hAnsi="仿宋_GB2312" w:eastAsia="仿宋_GB2312" w:cs="仿宋_GB2312"/>
                <w:kern w:val="0"/>
                <w:sz w:val="24"/>
                <w:szCs w:val="24"/>
              </w:rPr>
              <w:t>10</w:t>
            </w:r>
            <w:r>
              <w:rPr>
                <w:rFonts w:hint="eastAsia" w:ascii="仿宋_GB2312" w:hAnsi="仿宋_GB2312" w:eastAsia="仿宋_GB2312" w:cs="仿宋_GB2312"/>
                <w:kern w:val="0"/>
                <w:sz w:val="24"/>
                <w:szCs w:val="24"/>
                <w:lang w:val="en-US" w:eastAsia="zh-CN"/>
              </w:rPr>
              <w:t>月</w:t>
            </w:r>
          </w:p>
        </w:tc>
        <w:tc>
          <w:tcPr>
            <w:tcW w:w="1066"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四川轻化工大学</w:t>
            </w:r>
          </w:p>
        </w:tc>
        <w:tc>
          <w:tcPr>
            <w:tcW w:w="749"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无</w:t>
            </w:r>
          </w:p>
        </w:tc>
        <w:tc>
          <w:tcPr>
            <w:tcW w:w="1005" w:type="dxa"/>
            <w:vAlign w:val="center"/>
          </w:tcPr>
          <w:p>
            <w:pPr>
              <w:spacing w:line="340" w:lineRule="atLeast"/>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副教授</w:t>
            </w:r>
          </w:p>
        </w:tc>
        <w:tc>
          <w:tcPr>
            <w:tcW w:w="922"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15808249679</w:t>
            </w:r>
          </w:p>
        </w:tc>
        <w:tc>
          <w:tcPr>
            <w:tcW w:w="1212" w:type="dxa"/>
            <w:vAlign w:val="center"/>
          </w:tcPr>
          <w:p>
            <w:pPr>
              <w:spacing w:line="340" w:lineRule="atLeast"/>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edge_214@163.com</w:t>
            </w:r>
          </w:p>
        </w:tc>
        <w:tc>
          <w:tcPr>
            <w:tcW w:w="1481" w:type="dxa"/>
            <w:vAlign w:val="center"/>
          </w:tcPr>
          <w:p>
            <w:pPr>
              <w:spacing w:line="340" w:lineRule="atLeast"/>
              <w:jc w:val="center"/>
              <w:rPr>
                <w:rFonts w:hint="default" w:ascii="仿宋_GB2312" w:hAnsi="仿宋_GB2312" w:eastAsia="仿宋_GB2312" w:cs="仿宋_GB2312"/>
                <w:kern w:val="0"/>
                <w:sz w:val="24"/>
                <w:szCs w:val="24"/>
                <w:lang w:val="en-US"/>
              </w:rPr>
            </w:pPr>
            <w:r>
              <w:rPr>
                <w:rFonts w:hint="eastAsia" w:ascii="仿宋_GB2312" w:hAnsi="仿宋_GB2312" w:eastAsia="仿宋_GB2312" w:cs="仿宋_GB2312"/>
                <w:color w:val="000000"/>
                <w:kern w:val="0"/>
                <w:sz w:val="24"/>
                <w:szCs w:val="24"/>
                <w:lang w:val="en-US" w:eastAsia="zh-CN" w:bidi="ar"/>
              </w:rPr>
              <w:t>课程实施、案例设计和，线上慕课平台管 理与维护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880" w:type="dxa"/>
            <w:gridSpan w:val="9"/>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880" w:type="dxa"/>
            <w:gridSpan w:val="9"/>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00" w:lineRule="auto"/>
              <w:ind w:firstLine="482"/>
              <w:jc w:val="left"/>
              <w:rPr>
                <w:rFonts w:hint="eastAsia" w:ascii="仿宋_GB2312" w:hAnsi="仿宋_GB2312" w:eastAsia="仿宋_GB2312" w:cs="仿宋_GB2312"/>
                <w:kern w:val="0"/>
                <w:sz w:val="24"/>
              </w:rPr>
            </w:pPr>
            <w:bookmarkStart w:id="0" w:name="_GoBack"/>
            <w:r>
              <w:rPr>
                <w:rFonts w:hint="eastAsia" w:ascii="仿宋_GB2312" w:hAnsi="仿宋_GB2312" w:eastAsia="仿宋_GB2312" w:cs="仿宋_GB2312"/>
                <w:sz w:val="24"/>
              </w:rPr>
              <w:t>课程负责人</w:t>
            </w:r>
            <w:r>
              <w:rPr>
                <w:rFonts w:hint="eastAsia" w:ascii="Times New Roman" w:hAnsi="Times New Roman" w:eastAsia="仿宋_GB2312" w:cs="仿宋_GB2312"/>
                <w:sz w:val="24"/>
                <w:lang w:val="en-US" w:eastAsia="zh-CN"/>
              </w:rPr>
              <w:t>教学情况</w:t>
            </w:r>
          </w:p>
          <w:p>
            <w:pPr>
              <w:spacing w:line="300" w:lineRule="auto"/>
              <w:ind w:firstLine="482"/>
              <w:rPr>
                <w:rFonts w:hint="eastAsia" w:ascii="仿宋_GB2312" w:hAnsi="仿宋_GB2312" w:eastAsia="仿宋_GB2312" w:cs="仿宋_GB2312"/>
                <w:b/>
                <w:bCs/>
                <w:kern w:val="0"/>
                <w:sz w:val="24"/>
              </w:rPr>
            </w:pPr>
            <w:r>
              <w:rPr>
                <w:rFonts w:hint="eastAsia" w:ascii="仿宋_GB2312" w:hAnsi="仿宋_GB2312" w:eastAsia="仿宋_GB2312" w:cs="仿宋_GB2312"/>
                <w:b/>
                <w:bCs/>
                <w:kern w:val="0"/>
                <w:sz w:val="24"/>
              </w:rPr>
              <w:t>1.教学任务情况</w:t>
            </w:r>
          </w:p>
          <w:p>
            <w:pPr>
              <w:spacing w:line="300" w:lineRule="auto"/>
              <w:ind w:firstLine="482"/>
              <w:rPr>
                <w:rFonts w:hint="eastAsia" w:ascii="仿宋_GB2312" w:hAnsi="仿宋_GB2312" w:eastAsia="仿宋_GB2312" w:cs="仿宋_GB2312"/>
                <w:sz w:val="24"/>
              </w:rPr>
            </w:pPr>
            <w:r>
              <w:rPr>
                <w:rFonts w:hint="eastAsia" w:ascii="仿宋_GB2312" w:hAnsi="仿宋_GB2312" w:eastAsia="仿宋_GB2312" w:cs="仿宋_GB2312"/>
                <w:sz w:val="24"/>
              </w:rPr>
              <w:t>(1)近5年承担本课程</w:t>
            </w:r>
            <w:r>
              <w:rPr>
                <w:rFonts w:hint="eastAsia" w:ascii="仿宋_GB2312" w:hAnsi="仿宋_GB2312" w:eastAsia="仿宋_GB2312" w:cs="仿宋_GB2312"/>
                <w:sz w:val="24"/>
                <w:lang w:val="en-US" w:eastAsia="zh-CN"/>
              </w:rPr>
              <w:t>9</w:t>
            </w:r>
            <w:r>
              <w:rPr>
                <w:rFonts w:hint="eastAsia" w:ascii="仿宋_GB2312" w:hAnsi="仿宋_GB2312" w:eastAsia="仿宋_GB2312" w:cs="仿宋_GB2312"/>
                <w:color w:val="auto"/>
                <w:sz w:val="24"/>
                <w:highlight w:val="none"/>
              </w:rPr>
              <w:t>个教学班共计</w:t>
            </w:r>
            <w:r>
              <w:rPr>
                <w:rFonts w:hint="eastAsia" w:ascii="仿宋_GB2312" w:hAnsi="仿宋_GB2312" w:eastAsia="仿宋_GB2312" w:cs="仿宋_GB2312"/>
                <w:color w:val="auto"/>
                <w:sz w:val="24"/>
                <w:highlight w:val="none"/>
                <w:lang w:val="en-US" w:eastAsia="zh-CN"/>
              </w:rPr>
              <w:t>226</w:t>
            </w:r>
            <w:r>
              <w:rPr>
                <w:rFonts w:hint="eastAsia" w:ascii="仿宋_GB2312" w:hAnsi="仿宋_GB2312" w:eastAsia="仿宋_GB2312" w:cs="仿宋_GB2312"/>
                <w:color w:val="auto"/>
                <w:sz w:val="24"/>
                <w:highlight w:val="none"/>
              </w:rPr>
              <w:t>教分</w:t>
            </w:r>
            <w:r>
              <w:rPr>
                <w:rFonts w:hint="eastAsia" w:ascii="仿宋_GB2312" w:hAnsi="仿宋_GB2312" w:eastAsia="仿宋_GB2312" w:cs="仿宋_GB2312"/>
                <w:sz w:val="24"/>
              </w:rPr>
              <w:t>的教学任务，</w:t>
            </w:r>
            <w:r>
              <w:rPr>
                <w:rFonts w:hint="eastAsia" w:ascii="仿宋_GB2312" w:hAnsi="仿宋_GB2312" w:eastAsia="仿宋_GB2312" w:cs="仿宋_GB2312"/>
                <w:sz w:val="24"/>
                <w:lang w:val="en-US" w:eastAsia="zh-CN"/>
              </w:rPr>
              <w:t>直接面授</w:t>
            </w:r>
            <w:r>
              <w:rPr>
                <w:rFonts w:hint="eastAsia" w:ascii="仿宋_GB2312" w:hAnsi="仿宋_GB2312" w:eastAsia="仿宋_GB2312" w:cs="仿宋_GB2312"/>
                <w:sz w:val="24"/>
              </w:rPr>
              <w:t>授课学生</w:t>
            </w:r>
            <w:r>
              <w:rPr>
                <w:rFonts w:hint="eastAsia" w:ascii="仿宋_GB2312" w:hAnsi="仿宋_GB2312" w:eastAsia="仿宋_GB2312" w:cs="仿宋_GB2312"/>
                <w:sz w:val="24"/>
                <w:lang w:val="en-US" w:eastAsia="zh-CN"/>
              </w:rPr>
              <w:t>近1200</w:t>
            </w:r>
            <w:r>
              <w:rPr>
                <w:rFonts w:hint="eastAsia" w:ascii="仿宋_GB2312" w:hAnsi="仿宋_GB2312" w:eastAsia="仿宋_GB2312" w:cs="仿宋_GB2312"/>
                <w:sz w:val="24"/>
              </w:rPr>
              <w:t>余名</w:t>
            </w:r>
          </w:p>
          <w:p>
            <w:pPr>
              <w:spacing w:line="300" w:lineRule="auto"/>
              <w:ind w:firstLine="482"/>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2.教学研究及省级以上教改项目</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(2)</w:t>
            </w:r>
            <w:r>
              <w:rPr>
                <w:rFonts w:hint="eastAsia" w:ascii="黑体" w:hAnsi="黑体" w:eastAsia="黑体" w:cs="黑体"/>
                <w:b/>
                <w:bCs/>
                <w:sz w:val="24"/>
                <w:lang w:val="en-US" w:eastAsia="zh-CN"/>
              </w:rPr>
              <w:t>紧扣</w:t>
            </w:r>
            <w:r>
              <w:rPr>
                <w:rFonts w:hint="eastAsia" w:ascii="仿宋_GB2312" w:hAnsi="仿宋_GB2312" w:eastAsia="仿宋_GB2312" w:cs="仿宋_GB2312"/>
                <w:sz w:val="24"/>
              </w:rPr>
              <w:t>新工科</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新农科</w:t>
            </w:r>
            <w:r>
              <w:rPr>
                <w:rFonts w:hint="eastAsia" w:ascii="黑体" w:hAnsi="黑体" w:eastAsia="黑体" w:cs="黑体"/>
                <w:b/>
                <w:bCs/>
                <w:sz w:val="24"/>
                <w:lang w:val="en-US" w:eastAsia="zh-CN"/>
              </w:rPr>
              <w:t>“双新”人才培养目标</w:t>
            </w:r>
            <w:r>
              <w:rPr>
                <w:rFonts w:hint="eastAsia" w:ascii="仿宋_GB2312" w:hAnsi="仿宋_GB2312" w:eastAsia="仿宋_GB2312" w:cs="仿宋_GB2312"/>
                <w:sz w:val="24"/>
              </w:rPr>
              <w:t>和专业相关技术领域职业岗位的任职要求，以工程实践能力培养为重点，开展产</w:t>
            </w:r>
            <w:r>
              <w:rPr>
                <w:rFonts w:hint="eastAsia" w:ascii="仿宋_GB2312" w:hAnsi="仿宋_GB2312" w:eastAsia="仿宋_GB2312" w:cs="仿宋_GB2312"/>
                <w:sz w:val="24"/>
                <w:lang w:val="en-US" w:eastAsia="zh-CN"/>
              </w:rPr>
              <w:t>学研用</w:t>
            </w:r>
            <w:r>
              <w:rPr>
                <w:rFonts w:hint="eastAsia" w:ascii="仿宋_GB2312" w:hAnsi="仿宋_GB2312" w:eastAsia="仿宋_GB2312" w:cs="仿宋_GB2312"/>
                <w:sz w:val="24"/>
              </w:rPr>
              <w:t>协同育人机制</w:t>
            </w:r>
            <w:r>
              <w:rPr>
                <w:rFonts w:hint="eastAsia" w:ascii="仿宋_GB2312" w:hAnsi="仿宋_GB2312" w:eastAsia="仿宋_GB2312" w:cs="仿宋_GB2312"/>
                <w:sz w:val="24"/>
                <w:lang w:val="en-US" w:eastAsia="zh-CN"/>
              </w:rPr>
              <w:t>研究</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积极打造</w:t>
            </w:r>
            <w:r>
              <w:rPr>
                <w:rFonts w:hint="eastAsia" w:ascii="黑体" w:hAnsi="黑体" w:eastAsia="黑体" w:cs="黑体"/>
                <w:b/>
                <w:bCs/>
                <w:sz w:val="24"/>
                <w:lang w:val="en-US" w:eastAsia="zh-CN"/>
              </w:rPr>
              <w:t>国际版英文慕课</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Flavor Chemistry of Liquors</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，融合交叉线上慕课、线下翻转课堂和课后多种实践的教学模式</w:t>
            </w:r>
            <w:r>
              <w:rPr>
                <w:rFonts w:hint="eastAsia" w:ascii="仿宋_GB2312" w:hAnsi="仿宋_GB2312" w:eastAsia="仿宋_GB2312" w:cs="仿宋_GB2312"/>
                <w:sz w:val="24"/>
                <w:lang w:val="en-US" w:eastAsia="zh-CN"/>
              </w:rPr>
              <w:t>研究</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 xml:space="preserve">(4) </w:t>
            </w:r>
            <w:r>
              <w:rPr>
                <w:rFonts w:hint="eastAsia" w:ascii="黑体" w:hAnsi="黑体" w:eastAsia="黑体" w:cs="黑体"/>
                <w:b/>
                <w:bCs/>
                <w:sz w:val="24"/>
                <w:lang w:val="en-US" w:eastAsia="zh-CN"/>
              </w:rPr>
              <w:t>教育部“新农科研究与改革实践项目”</w:t>
            </w:r>
            <w:r>
              <w:rPr>
                <w:rFonts w:hint="eastAsia" w:ascii="仿宋_GB2312" w:hAnsi="仿宋_GB2312" w:eastAsia="仿宋_GB2312" w:cs="仿宋_GB2312"/>
                <w:sz w:val="24"/>
                <w:lang w:val="en-US" w:eastAsia="zh-CN"/>
              </w:rPr>
              <w:t>，2021年</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kern w:val="0"/>
                <w:sz w:val="24"/>
                <w:lang w:val="en-US"/>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5</w:t>
            </w: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 xml:space="preserve"> </w:t>
            </w:r>
            <w:r>
              <w:rPr>
                <w:rFonts w:hint="eastAsia" w:ascii="黑体" w:hAnsi="黑体" w:eastAsia="黑体" w:cs="黑体"/>
                <w:b/>
                <w:bCs/>
                <w:sz w:val="24"/>
                <w:lang w:val="en-US" w:eastAsia="zh-CN"/>
              </w:rPr>
              <w:t>四川省“新工科研究与实践项目”</w:t>
            </w:r>
            <w:r>
              <w:rPr>
                <w:rFonts w:hint="eastAsia" w:ascii="仿宋_GB2312" w:hAnsi="仿宋_GB2312" w:eastAsia="仿宋_GB2312" w:cs="仿宋_GB2312"/>
                <w:sz w:val="24"/>
                <w:lang w:val="en-US" w:eastAsia="zh-CN"/>
              </w:rPr>
              <w:t>,2022年</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楷体" w:hAnsi="楷体" w:eastAsia="楷体" w:cs="楷体"/>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6</w:t>
            </w: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 xml:space="preserve"> </w:t>
            </w:r>
            <w:r>
              <w:rPr>
                <w:rFonts w:hint="eastAsia" w:ascii="黑体" w:hAnsi="黑体" w:eastAsia="黑体" w:cs="黑体"/>
                <w:b/>
                <w:bCs/>
                <w:sz w:val="24"/>
                <w:lang w:val="en-US" w:eastAsia="zh-CN"/>
              </w:rPr>
              <w:t>四川省首批产教融合示范项目</w:t>
            </w:r>
            <w:r>
              <w:rPr>
                <w:rFonts w:hint="eastAsia" w:ascii="仿宋_GB2312" w:hAnsi="仿宋_GB2312" w:eastAsia="仿宋_GB2312" w:cs="仿宋_GB2312"/>
                <w:sz w:val="24"/>
                <w:lang w:val="en-US" w:eastAsia="zh-CN"/>
              </w:rPr>
              <w:t>获批建设，到位</w:t>
            </w:r>
            <w:r>
              <w:rPr>
                <w:rFonts w:hint="eastAsia" w:ascii="黑体" w:hAnsi="黑体" w:eastAsia="黑体" w:cs="黑体"/>
                <w:b/>
                <w:bCs/>
                <w:sz w:val="24"/>
                <w:lang w:val="en-US" w:eastAsia="zh-CN"/>
              </w:rPr>
              <w:t>经费4000万元，</w:t>
            </w:r>
            <w:r>
              <w:rPr>
                <w:rFonts w:hint="eastAsia" w:ascii="仿宋_GB2312" w:hAnsi="仿宋_GB2312" w:eastAsia="仿宋_GB2312" w:cs="仿宋_GB2312"/>
                <w:sz w:val="24"/>
                <w:lang w:val="en-US" w:eastAsia="zh-CN"/>
              </w:rPr>
              <w:t>2022年度</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3.教学质量工程项目及荣誉</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kern w:val="0"/>
                <w:sz w:val="24"/>
              </w:rPr>
            </w:pPr>
            <w:r>
              <w:rPr>
                <w:rFonts w:hint="eastAsia" w:ascii="仿宋_GB2312" w:hAnsi="仿宋_GB2312" w:eastAsia="仿宋_GB2312" w:cs="仿宋_GB2312"/>
                <w:sz w:val="24"/>
                <w:lang w:val="en-US" w:eastAsia="zh-CN"/>
              </w:rPr>
              <w:t>(7)</w:t>
            </w:r>
            <w:r>
              <w:rPr>
                <w:rFonts w:hint="eastAsia" w:ascii="黑体" w:hAnsi="黑体" w:eastAsia="黑体" w:cs="黑体"/>
                <w:b/>
                <w:bCs/>
                <w:sz w:val="24"/>
                <w:lang w:val="en-US" w:eastAsia="zh-CN"/>
              </w:rPr>
              <w:t>四川省省级一流本科课程</w:t>
            </w:r>
            <w:r>
              <w:rPr>
                <w:rFonts w:hint="eastAsia" w:ascii="仿宋_GB2312" w:hAnsi="仿宋_GB2312" w:eastAsia="仿宋_GB2312" w:cs="仿宋_GB2312"/>
                <w:sz w:val="24"/>
                <w:lang w:val="en-US" w:eastAsia="zh-CN"/>
              </w:rPr>
              <w:t>，2022年</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(8)课程</w:t>
            </w:r>
            <w:r>
              <w:rPr>
                <w:rFonts w:hint="eastAsia" w:ascii="黑体" w:hAnsi="黑体" w:eastAsia="黑体" w:cs="黑体"/>
                <w:b/>
                <w:bCs/>
                <w:sz w:val="24"/>
                <w:lang w:val="en-US" w:eastAsia="zh-CN"/>
              </w:rPr>
              <w:t>国际版</w:t>
            </w:r>
            <w:r>
              <w:rPr>
                <w:rFonts w:hint="eastAsia" w:ascii="仿宋_GB2312" w:hAnsi="仿宋_GB2312" w:eastAsia="仿宋_GB2312" w:cs="仿宋_GB2312"/>
                <w:sz w:val="24"/>
                <w:lang w:val="en-US" w:eastAsia="zh-CN"/>
              </w:rPr>
              <w:t>，入选</w:t>
            </w:r>
            <w:r>
              <w:rPr>
                <w:rFonts w:hint="eastAsia" w:ascii="黑体" w:hAnsi="黑体" w:eastAsia="黑体" w:cs="黑体"/>
                <w:b/>
                <w:bCs/>
                <w:sz w:val="24"/>
                <w:lang w:val="en-US" w:eastAsia="zh-CN"/>
              </w:rPr>
              <w:t>教育部</w:t>
            </w:r>
            <w:r>
              <w:rPr>
                <w:rFonts w:hint="eastAsia" w:ascii="仿宋_GB2312" w:hAnsi="仿宋_GB2312" w:eastAsia="仿宋_GB2312" w:cs="仿宋_GB2312"/>
                <w:sz w:val="24"/>
                <w:lang w:val="en-US" w:eastAsia="zh-CN"/>
              </w:rPr>
              <w:t>在线教育研究中心</w:t>
            </w:r>
            <w:r>
              <w:rPr>
                <w:rFonts w:hint="eastAsia" w:ascii="黑体" w:hAnsi="黑体" w:eastAsia="黑体" w:cs="黑体"/>
                <w:b/>
                <w:bCs/>
                <w:sz w:val="24"/>
                <w:lang w:val="en-US" w:eastAsia="zh-CN"/>
              </w:rPr>
              <w:t>“拓金计划”课程，</w:t>
            </w:r>
            <w:r>
              <w:rPr>
                <w:rFonts w:hint="eastAsia" w:ascii="仿宋_GB2312" w:hAnsi="仿宋_GB2312" w:eastAsia="仿宋_GB2312" w:cs="仿宋_GB2312"/>
                <w:sz w:val="24"/>
                <w:lang w:val="en-US" w:eastAsia="zh-CN"/>
              </w:rPr>
              <w:t>2023年</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sz w:val="24"/>
                <w:lang w:val="en-US" w:eastAsia="zh-CN"/>
              </w:rPr>
              <w:t>(9)主编拟出版《中国白酒风味化学》中英文</w:t>
            </w:r>
            <w:r>
              <w:rPr>
                <w:rFonts w:hint="eastAsia" w:ascii="黑体" w:hAnsi="黑体" w:eastAsia="黑体" w:cs="黑体"/>
                <w:b/>
                <w:bCs/>
                <w:sz w:val="24"/>
                <w:lang w:val="en-US" w:eastAsia="zh-CN"/>
              </w:rPr>
              <w:t>双语教材</w:t>
            </w:r>
            <w:r>
              <w:rPr>
                <w:rFonts w:hint="eastAsia" w:ascii="仿宋_GB2312" w:hAnsi="仿宋_GB2312" w:eastAsia="仿宋_GB2312" w:cs="仿宋_GB2312"/>
                <w:sz w:val="24"/>
                <w:lang w:eastAsia="zh-CN"/>
              </w:rPr>
              <w:t>，</w:t>
            </w:r>
            <w:r>
              <w:rPr>
                <w:rFonts w:hint="eastAsia" w:ascii="仿宋_GB2312" w:hAnsi="仿宋_GB2312" w:eastAsia="仿宋_GB2312" w:cs="仿宋_GB2312"/>
                <w:b w:val="0"/>
                <w:bCs w:val="0"/>
                <w:sz w:val="24"/>
                <w:lang w:val="en-US" w:eastAsia="zh-CN"/>
              </w:rPr>
              <w:t>轻工业出版社“十四五”规划教材</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both"/>
              <w:textAlignment w:val="auto"/>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4.企事业实践经历-孵育“双师型”导师</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sz w:val="24"/>
              </w:rPr>
            </w:pP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lang w:val="en-US" w:eastAsia="zh-CN"/>
              </w:rPr>
              <w:t>10</w:t>
            </w:r>
            <w:r>
              <w:rPr>
                <w:rFonts w:hint="eastAsia" w:ascii="仿宋_GB2312" w:hAnsi="仿宋_GB2312" w:eastAsia="仿宋_GB2312" w:cs="仿宋_GB2312"/>
                <w:kern w:val="0"/>
                <w:sz w:val="24"/>
              </w:rPr>
              <w:t xml:space="preserve">) </w:t>
            </w:r>
            <w:r>
              <w:rPr>
                <w:rFonts w:hint="eastAsia" w:ascii="仿宋_GB2312" w:hAnsi="仿宋_GB2312" w:eastAsia="仿宋_GB2312" w:cs="仿宋_GB2312"/>
                <w:b w:val="0"/>
                <w:bCs w:val="0"/>
                <w:sz w:val="24"/>
                <w:lang w:val="en-US" w:eastAsia="zh-CN"/>
              </w:rPr>
              <w:t>五粮液集团技术中心--四川大学联合培养</w:t>
            </w:r>
            <w:r>
              <w:rPr>
                <w:rFonts w:hint="eastAsia" w:ascii="黑体" w:hAnsi="黑体" w:eastAsia="黑体" w:cs="黑体"/>
                <w:b/>
                <w:bCs/>
                <w:sz w:val="24"/>
                <w:lang w:val="en-US" w:eastAsia="zh-CN"/>
              </w:rPr>
              <w:t>博士后</w:t>
            </w:r>
            <w:r>
              <w:rPr>
                <w:rFonts w:hint="eastAsia" w:ascii="仿宋_GB2312" w:hAnsi="仿宋_GB2312" w:eastAsia="仿宋_GB2312" w:cs="仿宋_GB2312"/>
                <w:b w:val="0"/>
                <w:bCs w:val="0"/>
                <w:sz w:val="24"/>
              </w:rPr>
              <w:t>科研与实践教学工</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sz w:val="24"/>
                <w:lang w:val="en-US" w:eastAsia="zh-CN"/>
              </w:rPr>
              <w:t>(11)</w:t>
            </w:r>
            <w:r>
              <w:rPr>
                <w:rFonts w:hint="eastAsia" w:ascii="仿宋_GB2312" w:hAnsi="仿宋_GB2312" w:eastAsia="仿宋_GB2312" w:cs="仿宋_GB2312"/>
                <w:kern w:val="0"/>
                <w:sz w:val="24"/>
              </w:rPr>
              <w:t xml:space="preserve"> </w:t>
            </w:r>
            <w:r>
              <w:rPr>
                <w:rFonts w:hint="eastAsia" w:ascii="仿宋_GB2312" w:hAnsi="仿宋_GB2312" w:eastAsia="仿宋_GB2312" w:cs="仿宋_GB2312"/>
                <w:b w:val="0"/>
                <w:bCs w:val="0"/>
                <w:sz w:val="24"/>
                <w:lang w:val="en-US" w:eastAsia="zh-CN"/>
              </w:rPr>
              <w:t>国际著名刊物《Fermentation》客座编辑</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sz w:val="24"/>
                <w:lang w:val="en-US" w:eastAsia="zh-CN"/>
              </w:rPr>
            </w:pP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sz w:val="24"/>
                <w:lang w:val="en-US" w:eastAsia="zh-CN"/>
              </w:rPr>
            </w:pPr>
            <w:r>
              <w:rPr>
                <w:rFonts w:hint="eastAsia" w:ascii="Times New Roman" w:hAnsi="Times New Roman" w:eastAsia="仿宋_GB2312" w:cs="仿宋_GB2312"/>
                <w:sz w:val="24"/>
                <w:lang w:val="en-US" w:eastAsia="zh-CN"/>
              </w:rPr>
              <w:t>团队成员教学情况</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b/>
                <w:bCs/>
                <w:kern w:val="0"/>
                <w:sz w:val="24"/>
              </w:rPr>
              <w:t>1.</w:t>
            </w:r>
            <w:r>
              <w:rPr>
                <w:rFonts w:hint="eastAsia" w:ascii="Times New Roman" w:hAnsi="Times New Roman" w:eastAsia="仿宋_GB2312" w:cs="仿宋_GB2312"/>
                <w:sz w:val="24"/>
                <w:lang w:val="en-US" w:eastAsia="zh-CN"/>
              </w:rPr>
              <w:t>承担本课程及白酒品评与勾调、白酒工艺学等的教学，学生超2000余人</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b/>
                <w:bCs/>
                <w:kern w:val="0"/>
                <w:sz w:val="24"/>
                <w:lang w:val="en-US" w:eastAsia="zh-CN"/>
              </w:rPr>
              <w:t>2</w:t>
            </w:r>
            <w:r>
              <w:rPr>
                <w:rFonts w:hint="eastAsia" w:ascii="仿宋_GB2312" w:hAnsi="仿宋_GB2312" w:eastAsia="仿宋_GB2312" w:cs="仿宋_GB2312"/>
                <w:b/>
                <w:bCs/>
                <w:kern w:val="0"/>
                <w:sz w:val="24"/>
              </w:rPr>
              <w:t>.</w:t>
            </w:r>
            <w:r>
              <w:rPr>
                <w:rFonts w:hint="eastAsia" w:ascii="Times New Roman" w:hAnsi="Times New Roman" w:eastAsia="仿宋_GB2312" w:cs="仿宋_GB2312"/>
                <w:sz w:val="24"/>
                <w:lang w:val="en-US" w:eastAsia="zh-CN"/>
              </w:rPr>
              <w:t xml:space="preserve"> 获省级教学成果奖二等奖3项 </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b/>
                <w:bCs/>
                <w:kern w:val="0"/>
                <w:sz w:val="24"/>
                <w:lang w:val="en-US" w:eastAsia="zh-CN"/>
              </w:rPr>
              <w:t>3</w:t>
            </w:r>
            <w:r>
              <w:rPr>
                <w:rFonts w:hint="eastAsia" w:ascii="仿宋_GB2312" w:hAnsi="仿宋_GB2312" w:eastAsia="仿宋_GB2312" w:cs="仿宋_GB2312"/>
                <w:b/>
                <w:bCs/>
                <w:kern w:val="0"/>
                <w:sz w:val="24"/>
              </w:rPr>
              <w:t>.</w:t>
            </w:r>
            <w:r>
              <w:rPr>
                <w:rFonts w:hint="eastAsia" w:ascii="Times New Roman" w:hAnsi="Times New Roman" w:eastAsia="仿宋_GB2312" w:cs="仿宋_GB2312"/>
                <w:sz w:val="24"/>
                <w:lang w:val="en-US" w:eastAsia="zh-CN"/>
              </w:rPr>
              <w:t>四川省食品科学与工程教指委委员1名，国家级白酒评委3名</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b/>
                <w:bCs/>
                <w:kern w:val="0"/>
                <w:sz w:val="24"/>
                <w:lang w:val="en-US" w:eastAsia="zh-CN"/>
              </w:rPr>
              <w:t>4</w:t>
            </w:r>
            <w:r>
              <w:rPr>
                <w:rFonts w:hint="eastAsia" w:ascii="仿宋_GB2312" w:hAnsi="仿宋_GB2312" w:eastAsia="仿宋_GB2312" w:cs="仿宋_GB2312"/>
                <w:b/>
                <w:bCs/>
                <w:kern w:val="0"/>
                <w:sz w:val="24"/>
              </w:rPr>
              <w:t>.</w:t>
            </w:r>
            <w:r>
              <w:rPr>
                <w:rFonts w:hint="eastAsia" w:ascii="Times New Roman" w:hAnsi="Times New Roman" w:eastAsia="仿宋_GB2312" w:cs="仿宋_GB2312"/>
                <w:sz w:val="24"/>
                <w:lang w:val="en-US" w:eastAsia="zh-CN"/>
              </w:rPr>
              <w:t>编写教材7本，创建线上课程3门；教改项目7项，教改论文5篇</w:t>
            </w:r>
          </w:p>
          <w:bookmarkEnd w:id="0"/>
          <w:p>
            <w:pPr>
              <w:spacing w:line="340" w:lineRule="atLeast"/>
              <w:ind w:firstLine="480"/>
              <w:rPr>
                <w:rFonts w:hint="eastAsia" w:ascii="仿宋_GB2312" w:hAnsi="仿宋_GB2312" w:eastAsia="仿宋_GB2312" w:cs="仿宋_GB2312"/>
                <w:b w:val="0"/>
                <w:bCs w:val="0"/>
                <w:sz w:val="24"/>
                <w:lang w:val="en-US" w:eastAsia="zh-CN"/>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课程为</w:t>
            </w:r>
            <w:r>
              <w:rPr>
                <w:rFonts w:hint="eastAsia" w:ascii="黑体" w:hAnsi="黑体" w:eastAsia="黑体" w:cs="黑体"/>
                <w:b/>
                <w:bCs/>
                <w:sz w:val="24"/>
                <w:lang w:val="en-US" w:eastAsia="zh-CN"/>
              </w:rPr>
              <w:t>国家级一流本科专业酿酒工程专业</w:t>
            </w:r>
            <w:r>
              <w:rPr>
                <w:rFonts w:hint="eastAsia" w:ascii="仿宋_GB2312" w:hAnsi="仿宋_GB2312" w:eastAsia="仿宋_GB2312" w:cs="仿宋_GB2312"/>
                <w:sz w:val="24"/>
              </w:rPr>
              <w:t>核心必修课。</w:t>
            </w:r>
            <w:r>
              <w:rPr>
                <w:rFonts w:hint="eastAsia" w:ascii="仿宋_GB2312" w:hAnsi="仿宋_GB2312" w:eastAsia="仿宋_GB2312" w:cs="仿宋_GB2312"/>
                <w:sz w:val="24"/>
                <w:lang w:val="en-US" w:eastAsia="zh-CN"/>
              </w:rPr>
              <w:t>结合学校</w:t>
            </w:r>
            <w:r>
              <w:rPr>
                <w:rFonts w:hint="eastAsia" w:ascii="仿宋_GB2312" w:hAnsi="仿宋_GB2312" w:eastAsia="仿宋_GB2312" w:cs="仿宋_GB2312"/>
                <w:sz w:val="24"/>
                <w:lang w:eastAsia="zh-CN"/>
              </w:rPr>
              <w:t>办学</w:t>
            </w:r>
            <w:r>
              <w:rPr>
                <w:rFonts w:hint="eastAsia" w:ascii="仿宋_GB2312" w:hAnsi="仿宋_GB2312" w:eastAsia="仿宋_GB2312" w:cs="仿宋_GB2312"/>
                <w:sz w:val="24"/>
              </w:rPr>
              <w:t>定位，</w:t>
            </w:r>
            <w:r>
              <w:rPr>
                <w:rFonts w:hint="eastAsia" w:ascii="仿宋_GB2312" w:hAnsi="仿宋_GB2312" w:eastAsia="仿宋_GB2312" w:cs="仿宋_GB2312"/>
                <w:sz w:val="24"/>
                <w:lang w:val="en-US" w:eastAsia="zh-CN"/>
              </w:rPr>
              <w:t>适用</w:t>
            </w:r>
            <w:r>
              <w:rPr>
                <w:rFonts w:hint="eastAsia" w:ascii="仿宋_GB2312" w:hAnsi="仿宋_GB2312" w:eastAsia="仿宋_GB2312" w:cs="仿宋_GB2312"/>
                <w:sz w:val="24"/>
              </w:rPr>
              <w:t>于</w:t>
            </w:r>
            <w:r>
              <w:rPr>
                <w:rFonts w:hint="eastAsia" w:ascii="黑体" w:hAnsi="黑体" w:eastAsia="黑体" w:cs="黑体"/>
                <w:b/>
                <w:bCs/>
                <w:sz w:val="24"/>
                <w:lang w:val="en-US" w:eastAsia="zh-CN"/>
              </w:rPr>
              <w:t>新工科、新农科“双新”应用型人才培养模式</w:t>
            </w:r>
            <w:r>
              <w:rPr>
                <w:rFonts w:hint="eastAsia" w:ascii="仿宋_GB2312" w:hAnsi="仿宋_GB2312" w:eastAsia="仿宋_GB2312" w:cs="仿宋_GB2312"/>
                <w:sz w:val="24"/>
              </w:rPr>
              <w:t>，服务于</w:t>
            </w:r>
            <w:r>
              <w:rPr>
                <w:rFonts w:hint="eastAsia" w:ascii="黑体" w:hAnsi="黑体" w:eastAsia="黑体" w:cs="黑体"/>
                <w:b/>
                <w:bCs/>
                <w:sz w:val="24"/>
                <w:lang w:val="en-US" w:eastAsia="zh-CN"/>
              </w:rPr>
              <w:t>四川万亿白酒产业</w:t>
            </w:r>
            <w:r>
              <w:rPr>
                <w:rFonts w:hint="eastAsia" w:ascii="仿宋_GB2312" w:hAnsi="仿宋_GB2312" w:eastAsia="仿宋_GB2312" w:cs="仿宋_GB2312"/>
                <w:sz w:val="24"/>
              </w:rPr>
              <w:t xml:space="preserve">，目标为：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sz w:val="24"/>
              </w:rPr>
            </w:pPr>
            <w:r>
              <w:rPr>
                <w:rFonts w:hint="eastAsia" w:ascii="黑体" w:hAnsi="黑体" w:eastAsia="黑体" w:cs="黑体"/>
                <w:b/>
                <w:bCs/>
                <w:sz w:val="24"/>
                <w:lang w:val="en-US" w:eastAsia="zh-CN"/>
              </w:rPr>
              <w:t>知识目标：</w:t>
            </w:r>
            <w:r>
              <w:rPr>
                <w:rFonts w:hint="eastAsia" w:ascii="仿宋_GB2312" w:hAnsi="仿宋_GB2312" w:eastAsia="仿宋_GB2312" w:cs="仿宋_GB2312"/>
                <w:sz w:val="24"/>
              </w:rPr>
              <w:t>培养学生理解酒类风味化学的概念、特征</w:t>
            </w:r>
            <w:r>
              <w:rPr>
                <w:rFonts w:hint="eastAsia" w:ascii="仿宋_GB2312" w:hAnsi="仿宋_GB2312" w:eastAsia="仿宋_GB2312" w:cs="仿宋_GB2312"/>
                <w:sz w:val="24"/>
                <w:lang w:val="en-US" w:eastAsia="zh-CN"/>
              </w:rPr>
              <w:t>及物质</w:t>
            </w:r>
            <w:r>
              <w:rPr>
                <w:rFonts w:hint="eastAsia" w:ascii="仿宋_GB2312" w:hAnsi="仿宋_GB2312" w:eastAsia="仿宋_GB2312" w:cs="仿宋_GB2312"/>
                <w:sz w:val="24"/>
              </w:rPr>
              <w:t>构成，掌握</w:t>
            </w:r>
            <w:r>
              <w:rPr>
                <w:rFonts w:hint="eastAsia" w:ascii="仿宋_GB2312" w:hAnsi="仿宋_GB2312" w:eastAsia="仿宋_GB2312" w:cs="仿宋_GB2312"/>
                <w:sz w:val="24"/>
                <w:lang w:val="en-US" w:eastAsia="zh-CN"/>
              </w:rPr>
              <w:t>其</w:t>
            </w:r>
            <w:r>
              <w:rPr>
                <w:rFonts w:hint="eastAsia" w:ascii="仿宋_GB2312" w:hAnsi="仿宋_GB2312" w:eastAsia="仿宋_GB2312" w:cs="仿宋_GB2312"/>
                <w:sz w:val="24"/>
              </w:rPr>
              <w:t>风味物质形成途径、影响因素</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研究和调控方法</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sz w:val="24"/>
                <w:lang w:eastAsia="zh-CN"/>
              </w:rPr>
            </w:pPr>
            <w:r>
              <w:rPr>
                <w:rFonts w:hint="eastAsia" w:ascii="黑体" w:hAnsi="黑体" w:eastAsia="黑体" w:cs="黑体"/>
                <w:b/>
                <w:bCs/>
                <w:sz w:val="24"/>
                <w:lang w:val="en-US" w:eastAsia="zh-CN"/>
              </w:rPr>
              <w:t>能力目标：</w:t>
            </w:r>
            <w:r>
              <w:rPr>
                <w:rFonts w:hint="eastAsia" w:ascii="仿宋_GB2312" w:hAnsi="仿宋_GB2312" w:eastAsia="仿宋_GB2312" w:cs="仿宋_GB2312"/>
                <w:sz w:val="24"/>
              </w:rPr>
              <w:t>能够应用</w:t>
            </w:r>
            <w:r>
              <w:rPr>
                <w:rFonts w:hint="eastAsia" w:ascii="仿宋_GB2312" w:hAnsi="仿宋_GB2312" w:eastAsia="仿宋_GB2312" w:cs="仿宋_GB2312"/>
                <w:sz w:val="24"/>
                <w:lang w:val="en-US" w:eastAsia="zh-CN"/>
              </w:rPr>
              <w:t>相关</w:t>
            </w:r>
            <w:r>
              <w:rPr>
                <w:rFonts w:hint="eastAsia" w:ascii="仿宋_GB2312" w:hAnsi="仿宋_GB2312" w:eastAsia="仿宋_GB2312" w:cs="仿宋_GB2312"/>
                <w:sz w:val="24"/>
              </w:rPr>
              <w:t>先进理论知识与技术方法针对发酵</w:t>
            </w:r>
            <w:r>
              <w:rPr>
                <w:rFonts w:hint="eastAsia" w:ascii="仿宋_GB2312" w:hAnsi="仿宋_GB2312" w:eastAsia="仿宋_GB2312" w:cs="仿宋_GB2312"/>
                <w:sz w:val="24"/>
                <w:lang w:val="en-US" w:eastAsia="zh-CN"/>
              </w:rPr>
              <w:t>食品</w:t>
            </w:r>
            <w:r>
              <w:rPr>
                <w:rFonts w:hint="eastAsia" w:ascii="仿宋_GB2312" w:hAnsi="仿宋_GB2312" w:eastAsia="仿宋_GB2312" w:cs="仿宋_GB2312"/>
                <w:sz w:val="24"/>
              </w:rPr>
              <w:t>风味物质形成，选择合理适用的技术</w:t>
            </w:r>
            <w:r>
              <w:rPr>
                <w:rFonts w:hint="eastAsia" w:ascii="仿宋_GB2312" w:hAnsi="仿宋_GB2312" w:eastAsia="仿宋_GB2312" w:cs="仿宋_GB2312"/>
                <w:sz w:val="24"/>
                <w:lang w:val="en-US" w:eastAsia="zh-CN"/>
              </w:rPr>
              <w:t>方法</w:t>
            </w:r>
            <w:r>
              <w:rPr>
                <w:rFonts w:hint="eastAsia" w:ascii="仿宋_GB2312" w:hAnsi="仿宋_GB2312" w:eastAsia="仿宋_GB2312" w:cs="仿宋_GB2312"/>
                <w:sz w:val="24"/>
              </w:rPr>
              <w:t>，解决酿酒工业生产中的实际问题</w:t>
            </w:r>
            <w:r>
              <w:rPr>
                <w:rFonts w:hint="eastAsia" w:ascii="仿宋_GB2312" w:hAnsi="仿宋_GB2312" w:eastAsia="仿宋_GB2312" w:cs="仿宋_GB2312"/>
                <w:sz w:val="24"/>
                <w:lang w:val="en-US" w:eastAsia="zh-CN"/>
              </w:rPr>
              <w:t>以</w:t>
            </w:r>
            <w:r>
              <w:rPr>
                <w:rFonts w:hint="eastAsia" w:ascii="仿宋_GB2312" w:hAnsi="仿宋_GB2312" w:eastAsia="仿宋_GB2312" w:cs="仿宋_GB2312"/>
                <w:sz w:val="24"/>
              </w:rPr>
              <w:t>培养学生协作</w:t>
            </w:r>
            <w:r>
              <w:rPr>
                <w:rFonts w:hint="eastAsia" w:ascii="仿宋_GB2312" w:hAnsi="仿宋_GB2312" w:eastAsia="仿宋_GB2312" w:cs="仿宋_GB2312"/>
                <w:sz w:val="24"/>
                <w:lang w:val="en-US" w:eastAsia="zh-CN"/>
              </w:rPr>
              <w:t>研究</w:t>
            </w:r>
            <w:r>
              <w:rPr>
                <w:rFonts w:hint="eastAsia" w:ascii="仿宋_GB2312" w:hAnsi="仿宋_GB2312" w:eastAsia="仿宋_GB2312" w:cs="仿宋_GB2312"/>
                <w:sz w:val="24"/>
              </w:rPr>
              <w:t>、表达</w:t>
            </w:r>
            <w:r>
              <w:rPr>
                <w:rFonts w:hint="eastAsia" w:ascii="仿宋_GB2312" w:hAnsi="仿宋_GB2312" w:eastAsia="仿宋_GB2312" w:cs="仿宋_GB2312"/>
                <w:sz w:val="24"/>
                <w:lang w:val="en-US" w:eastAsia="zh-CN"/>
              </w:rPr>
              <w:t>和</w:t>
            </w:r>
            <w:r>
              <w:rPr>
                <w:rFonts w:hint="eastAsia" w:ascii="仿宋_GB2312" w:hAnsi="仿宋_GB2312" w:eastAsia="仿宋_GB2312" w:cs="仿宋_GB2312"/>
                <w:sz w:val="24"/>
              </w:rPr>
              <w:t>写作能力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sz w:val="24"/>
                <w:lang w:eastAsia="zh-CN"/>
              </w:rPr>
            </w:pPr>
            <w:r>
              <w:rPr>
                <w:rFonts w:hint="eastAsia" w:ascii="黑体" w:hAnsi="黑体" w:eastAsia="黑体" w:cs="黑体"/>
                <w:b/>
                <w:bCs/>
                <w:sz w:val="24"/>
                <w:lang w:val="en-US" w:eastAsia="zh-CN"/>
              </w:rPr>
              <w:t>素质目标：</w:t>
            </w:r>
            <w:r>
              <w:rPr>
                <w:rFonts w:hint="eastAsia" w:ascii="仿宋_GB2312" w:hAnsi="仿宋_GB2312" w:eastAsia="仿宋_GB2312" w:cs="仿宋_GB2312"/>
                <w:sz w:val="24"/>
              </w:rPr>
              <w:t>培养学生探索未知、追求真理、勇攀科学高峰的责任感和使命感的高素质应用型工程技术人才</w:t>
            </w:r>
          </w:p>
          <w:p>
            <w:pPr>
              <w:spacing w:line="340" w:lineRule="atLeast"/>
              <w:ind w:firstLine="482" w:firstLineChars="200"/>
              <w:rPr>
                <w:rFonts w:ascii="仿宋_GB2312" w:hAnsi="仿宋_GB2312" w:eastAsia="仿宋_GB2312" w:cs="仿宋_GB2312"/>
                <w:kern w:val="0"/>
                <w:sz w:val="24"/>
                <w:szCs w:val="24"/>
              </w:rPr>
            </w:pPr>
            <w:r>
              <w:rPr>
                <w:rFonts w:hint="eastAsia" w:ascii="黑体" w:hAnsi="黑体" w:eastAsia="黑体" w:cs="黑体"/>
                <w:b/>
                <w:bCs/>
                <w:sz w:val="24"/>
                <w:lang w:val="en-US" w:eastAsia="zh-CN"/>
              </w:rPr>
              <w:t>思政目标：</w:t>
            </w:r>
            <w:r>
              <w:rPr>
                <w:rFonts w:hint="eastAsia" w:ascii="仿宋_GB2312" w:hAnsi="仿宋_GB2312" w:eastAsia="仿宋_GB2312" w:cs="仿宋_GB2312"/>
                <w:sz w:val="24"/>
              </w:rPr>
              <w:t>将理论知识、生产实际问题和价值观有机融合，培养学生爱国精神、环保意识、公益服务等优良品质</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hint="eastAsia"/>
                <w:b/>
                <w:bCs/>
                <w:sz w:val="24"/>
                <w:lang w:val="en-US" w:eastAsia="zh-CN"/>
              </w:rPr>
            </w:pPr>
          </w:p>
          <w:p>
            <w:pPr>
              <w:rPr>
                <w:rFonts w:hint="default" w:ascii="仿宋_GB2312" w:hAnsi="仿宋_GB2312" w:eastAsia="仿宋_GB2312" w:cs="仿宋_GB2312"/>
                <w:kern w:val="0"/>
                <w:sz w:val="24"/>
                <w:szCs w:val="24"/>
                <w:lang w:val="en-US" w:eastAsia="zh-CN"/>
              </w:rPr>
            </w:pPr>
            <w:r>
              <w:rPr>
                <w:rFonts w:hint="eastAsia"/>
                <w:b/>
                <w:bCs/>
                <w:sz w:val="24"/>
                <w:lang w:val="en-US" w:eastAsia="zh-CN"/>
              </w:rPr>
              <w:t xml:space="preserve">    </w:t>
            </w:r>
            <w:r>
              <w:rPr>
                <w:rFonts w:hint="eastAsia" w:ascii="黑体" w:hAnsi="黑体" w:eastAsia="黑体" w:cs="黑体"/>
                <w:b/>
                <w:bCs/>
                <w:sz w:val="24"/>
                <w:lang w:val="en-US" w:eastAsia="zh-CN"/>
              </w:rPr>
              <w:t>（一）课程建设历程</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default" w:ascii="Times New Roman" w:hAnsi="Times New Roman" w:eastAsia="仿宋_GB2312" w:cs="仿宋_GB2312"/>
                <w:sz w:val="24"/>
                <w:lang w:val="en-US" w:eastAsia="zh-CN"/>
              </w:rPr>
            </w:pPr>
            <w:r>
              <w:rPr>
                <w:rFonts w:hint="eastAsia"/>
                <w:b/>
                <w:bCs/>
                <w:sz w:val="24"/>
                <w:lang w:val="en-US" w:eastAsia="zh-CN"/>
              </w:rPr>
              <w:t>1.迭代转型，持续升级。</w:t>
            </w:r>
            <w:r>
              <w:rPr>
                <w:rFonts w:hint="eastAsia" w:ascii="Times New Roman" w:hAnsi="Times New Roman" w:eastAsia="仿宋_GB2312" w:cs="仿宋_GB2312"/>
                <w:sz w:val="24"/>
                <w:lang w:val="en-US" w:eastAsia="zh-CN"/>
              </w:rPr>
              <w:t>课程始于1983年，为食品工程以及发酵工程专业选修课程；1986年课程成为发酵工程专业核心必修课程；2014年课程思政案例搭建完成；2017年着手打造一流本科课程，引入企业团队成员；2019年，建设成为校级一流本科课程；2022年建设成为省级一流本科课程及全国农业专业学位研究生在线示范课程，2023年该课程国际版</w:t>
            </w:r>
            <w:r>
              <w:rPr>
                <w:rFonts w:hint="eastAsia" w:ascii="黑体" w:hAnsi="黑体" w:eastAsia="黑体" w:cs="黑体"/>
                <w:b/>
                <w:bCs/>
                <w:sz w:val="24"/>
                <w:lang w:val="en-US" w:eastAsia="zh-CN"/>
              </w:rPr>
              <w:t>入选教育部“拓金计划”课程</w:t>
            </w:r>
            <w:r>
              <w:rPr>
                <w:rFonts w:hint="eastAsia" w:ascii="Times New Roman" w:hAnsi="Times New Roman" w:eastAsia="仿宋_GB2312" w:cs="仿宋_GB2312"/>
                <w:sz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仿宋_GB2312" w:cs="仿宋_GB2312"/>
                <w:sz w:val="24"/>
                <w:lang w:val="en-US" w:eastAsia="zh-CN"/>
              </w:rPr>
            </w:pPr>
          </w:p>
          <w:p>
            <w:pPr>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（二）课程与教改要解决的点问题</w:t>
            </w:r>
          </w:p>
          <w:p>
            <w:pPr>
              <w:ind w:firstLine="482" w:firstLineChars="200"/>
              <w:rPr>
                <w:rFonts w:hint="default"/>
                <w:b/>
                <w:bCs/>
                <w:sz w:val="24"/>
                <w:lang w:val="en-US" w:eastAsia="zh-CN"/>
              </w:rPr>
            </w:pPr>
            <w:r>
              <w:rPr>
                <w:rFonts w:hint="eastAsia"/>
                <w:b/>
                <w:bCs/>
                <w:sz w:val="24"/>
                <w:lang w:val="en-US" w:eastAsia="zh-CN"/>
              </w:rPr>
              <w:t>1.课程要解决的问题</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b/>
                <w:bCs/>
                <w:sz w:val="24"/>
                <w:lang w:val="en-US" w:eastAsia="zh-CN"/>
              </w:rPr>
            </w:pPr>
            <w:r>
              <w:rPr>
                <w:rFonts w:hint="eastAsia" w:ascii="仿宋_GB2312" w:hAnsi="仿宋_GB2312" w:eastAsia="仿宋_GB2312" w:cs="仿宋_GB2312"/>
                <w:sz w:val="24"/>
                <w:lang w:eastAsia="zh-CN"/>
              </w:rPr>
              <w:t>(1)</w:t>
            </w:r>
            <w:r>
              <w:rPr>
                <w:rFonts w:hint="eastAsia" w:ascii="黑体" w:hAnsi="黑体" w:eastAsia="黑体" w:cs="黑体"/>
                <w:b/>
                <w:bCs/>
                <w:sz w:val="24"/>
                <w:lang w:val="en-US" w:eastAsia="zh-CN"/>
              </w:rPr>
              <w:t>以产赋新，以科提质。</w:t>
            </w:r>
            <w:r>
              <w:rPr>
                <w:rFonts w:hint="eastAsia" w:ascii="Times New Roman" w:hAnsi="Times New Roman" w:eastAsia="仿宋_GB2312" w:cs="仿宋_GB2312"/>
                <w:sz w:val="24"/>
                <w:lang w:val="en-US" w:eastAsia="zh-CN"/>
              </w:rPr>
              <w:t>紧盯行业龙头，将产业新工艺、新流程、新设备纳入课程，汲取专业相关最新的教育教学改革成果，融汇酒类与科技前沿知识，实现理论知识与实践应用互融反馈，促进教学内容与行业产业发展同步，推进课程提档升级</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lang w:eastAsia="zh-CN"/>
              </w:rPr>
              <w:t>)</w:t>
            </w:r>
            <w:r>
              <w:rPr>
                <w:rFonts w:hint="eastAsia" w:ascii="黑体" w:hAnsi="黑体" w:eastAsia="黑体" w:cs="黑体"/>
                <w:b/>
                <w:bCs/>
                <w:sz w:val="24"/>
                <w:lang w:val="en-US" w:eastAsia="zh-CN"/>
              </w:rPr>
              <w:t>校企同研，相教育人。</w:t>
            </w:r>
            <w:r>
              <w:rPr>
                <w:rFonts w:hint="eastAsia" w:ascii="Times New Roman" w:hAnsi="Times New Roman" w:eastAsia="仿宋_GB2312" w:cs="仿宋_GB2312"/>
                <w:sz w:val="24"/>
                <w:lang w:val="en-US" w:eastAsia="zh-CN"/>
              </w:rPr>
              <w:t>学校企业共同探索研究教学过程各环节和生产实践中遇到的各问题，校内校外同教，案例理论相促，共同授课相教育人</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lang w:eastAsia="zh-CN"/>
              </w:rPr>
              <w:t>)</w:t>
            </w:r>
            <w:r>
              <w:rPr>
                <w:rFonts w:hint="eastAsia" w:ascii="黑体" w:hAnsi="黑体" w:eastAsia="黑体" w:cs="黑体"/>
                <w:b/>
                <w:bCs/>
                <w:sz w:val="24"/>
                <w:lang w:val="en-US" w:eastAsia="zh-CN"/>
              </w:rPr>
              <w:t>分类分层，有“的”开课。</w:t>
            </w:r>
            <w:r>
              <w:rPr>
                <w:rFonts w:hint="eastAsia" w:ascii="Times New Roman" w:hAnsi="Times New Roman" w:eastAsia="仿宋_GB2312" w:cs="仿宋_GB2312"/>
                <w:sz w:val="24"/>
                <w:lang w:val="en-US" w:eastAsia="zh-CN"/>
              </w:rPr>
              <w:t>根据学生的层次水平确定不同深度、难度，以本科学生教学为轴心，双向辐射专科学生以及研究生有“的”授课教学</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lang w:eastAsia="zh-CN"/>
              </w:rPr>
              <w:t>)</w:t>
            </w:r>
            <w:r>
              <w:rPr>
                <w:rFonts w:hint="eastAsia" w:ascii="黑体" w:hAnsi="黑体" w:eastAsia="黑体" w:cs="黑体"/>
                <w:b/>
                <w:bCs/>
                <w:sz w:val="24"/>
                <w:lang w:val="en-US" w:eastAsia="zh-CN"/>
              </w:rPr>
              <w:t>产学科教，融通建课</w:t>
            </w:r>
            <w:r>
              <w:rPr>
                <w:rFonts w:hint="eastAsia" w:ascii="Times New Roman" w:hAnsi="Times New Roman" w:eastAsia="仿宋_GB2312" w:cs="仿宋_GB2312"/>
                <w:b/>
                <w:bCs/>
                <w:sz w:val="24"/>
                <w:lang w:val="en-US" w:eastAsia="zh-CN"/>
              </w:rPr>
              <w:t>。</w:t>
            </w:r>
            <w:r>
              <w:rPr>
                <w:rFonts w:hint="eastAsia" w:ascii="Times New Roman" w:hAnsi="Times New Roman" w:eastAsia="仿宋_GB2312" w:cs="仿宋_GB2312"/>
                <w:sz w:val="24"/>
                <w:lang w:val="en-US" w:eastAsia="zh-CN"/>
              </w:rPr>
              <w:t>聚焦国家战略，服务四川规划，结合宜宾优势产业，开展生产和学习同步，科研与授课同频建设课程，增加该门课程学生的实践性和</w:t>
            </w:r>
            <w:r>
              <w:rPr>
                <w:rFonts w:hint="eastAsia" w:ascii="黑体" w:hAnsi="黑体" w:eastAsia="黑体" w:cs="黑体"/>
                <w:b/>
                <w:bCs/>
                <w:sz w:val="24"/>
                <w:lang w:val="en-US" w:eastAsia="zh-CN"/>
              </w:rPr>
              <w:t>创造性</w:t>
            </w:r>
          </w:p>
          <w:p>
            <w:pPr>
              <w:ind w:firstLine="482" w:firstLineChars="200"/>
              <w:rPr>
                <w:rFonts w:hint="default"/>
                <w:b/>
                <w:bCs/>
                <w:sz w:val="24"/>
                <w:lang w:val="en-US" w:eastAsia="zh-CN"/>
              </w:rPr>
            </w:pPr>
            <w:r>
              <w:rPr>
                <w:rFonts w:hint="eastAsia"/>
                <w:b/>
                <w:bCs/>
                <w:sz w:val="24"/>
                <w:lang w:val="en-US" w:eastAsia="zh-CN"/>
              </w:rPr>
              <w:t>2.教改要解决的问题</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lang w:eastAsia="zh-CN"/>
              </w:rPr>
              <w:t>)</w:t>
            </w:r>
            <w:r>
              <w:rPr>
                <w:rFonts w:hint="eastAsia" w:ascii="Times New Roman" w:hAnsi="Times New Roman" w:eastAsia="仿宋_GB2312" w:cs="仿宋_GB2312"/>
                <w:sz w:val="24"/>
                <w:lang w:val="en-US" w:eastAsia="zh-CN"/>
              </w:rPr>
              <w:t>突出学生中心地位，实施</w:t>
            </w:r>
            <w:r>
              <w:rPr>
                <w:rFonts w:hint="eastAsia" w:ascii="仿宋_GB2312" w:hAnsi="仿宋_GB2312" w:eastAsia="仿宋_GB2312" w:cs="仿宋_GB2312"/>
                <w:b w:val="0"/>
                <w:bCs w:val="0"/>
                <w:sz w:val="24"/>
                <w:lang w:val="en-US" w:eastAsia="zh-CN"/>
              </w:rPr>
              <w:t>“线上线下融合”、“国际国内交流”、“教师学生互动”、“校内校外同教”、“案例理论相促”、“全面个性共生”</w:t>
            </w:r>
            <w:r>
              <w:rPr>
                <w:rFonts w:hint="eastAsia" w:ascii="Times New Roman" w:hAnsi="Times New Roman" w:eastAsia="仿宋_GB2312" w:cs="仿宋_GB2312"/>
                <w:sz w:val="24"/>
                <w:lang w:val="en-US" w:eastAsia="zh-CN"/>
              </w:rPr>
              <w:t>，打造完整校企融合，产教融合，以改促教、以科提质，大国工匠促自信“五位一体”教学体系</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00"/>
              <w:textAlignment w:val="auto"/>
              <w:rPr>
                <w:rFonts w:hint="eastAsia" w:ascii="Times New Roman" w:hAnsi="Times New Roman" w:eastAsia="仿宋_GB2312" w:cs="仿宋_GB2312"/>
                <w:sz w:val="24"/>
                <w:lang w:val="en-US" w:eastAsia="zh-CN"/>
              </w:rPr>
            </w:pPr>
          </w:p>
          <w:p>
            <w:pPr>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（三）课程内容与资源建设及应用情况</w:t>
            </w:r>
          </w:p>
          <w:p>
            <w:pPr>
              <w:ind w:firstLine="482" w:firstLineChars="200"/>
              <w:rPr>
                <w:rFonts w:hint="default"/>
                <w:b/>
                <w:bCs/>
                <w:sz w:val="24"/>
                <w:lang w:val="en-US" w:eastAsia="zh-CN"/>
              </w:rPr>
            </w:pPr>
            <w:r>
              <w:rPr>
                <w:rFonts w:hint="eastAsia"/>
                <w:b/>
                <w:bCs/>
                <w:sz w:val="24"/>
                <w:lang w:val="en-US" w:eastAsia="zh-CN"/>
              </w:rPr>
              <w:t>1.课程内容情况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(1)</w:t>
            </w:r>
            <w:r>
              <w:rPr>
                <w:rFonts w:hint="eastAsia"/>
                <w:b/>
                <w:bCs/>
                <w:sz w:val="24"/>
                <w:lang w:val="en-US" w:eastAsia="zh-CN"/>
              </w:rPr>
              <w:t>思教合体，以思指导课程建设</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Times New Roman" w:hAnsi="Times New Roman" w:eastAsia="仿宋_GB2312" w:cs="仿宋_GB2312"/>
                <w:sz w:val="24"/>
                <w:lang w:val="en-US" w:eastAsia="zh-CN"/>
              </w:rPr>
            </w:pPr>
            <w:r>
              <w:rPr>
                <w:rFonts w:hint="eastAsia" w:ascii="黑体" w:hAnsi="黑体" w:eastAsia="黑体" w:cs="黑体"/>
                <w:b/>
                <w:bCs/>
                <w:sz w:val="24"/>
                <w:lang w:val="en-US" w:eastAsia="zh-CN"/>
              </w:rPr>
              <w:t>紧随</w:t>
            </w:r>
            <w:r>
              <w:rPr>
                <w:rFonts w:hint="eastAsia" w:ascii="仿宋_GB2312" w:hAnsi="仿宋_GB2312" w:eastAsia="仿宋_GB2312" w:cs="仿宋_GB2312"/>
                <w:sz w:val="24"/>
              </w:rPr>
              <w:t>习近平新时代中国特色社会主义思想，</w:t>
            </w:r>
            <w:r>
              <w:rPr>
                <w:rFonts w:hint="eastAsia" w:ascii="仿宋_GB2312" w:hAnsi="仿宋_GB2312" w:eastAsia="仿宋_GB2312" w:cs="仿宋_GB2312"/>
                <w:sz w:val="24"/>
                <w:lang w:val="en-US" w:eastAsia="zh-CN"/>
              </w:rPr>
              <w:t>完成课程总体建设，</w:t>
            </w:r>
            <w:r>
              <w:rPr>
                <w:rFonts w:hint="eastAsia" w:ascii="Times New Roman" w:hAnsi="Times New Roman" w:eastAsia="仿宋_GB2312" w:cs="仿宋_GB2312"/>
                <w:sz w:val="24"/>
                <w:lang w:val="en-US" w:eastAsia="zh-CN"/>
              </w:rPr>
              <w:t>增强学生创新意识与解决复杂工程问题的能力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lang w:eastAsia="zh-CN"/>
              </w:rPr>
              <w:t>)</w:t>
            </w:r>
            <w:r>
              <w:rPr>
                <w:rFonts w:hint="eastAsia"/>
                <w:b/>
                <w:bCs/>
                <w:sz w:val="24"/>
                <w:lang w:val="en-US" w:eastAsia="zh-CN"/>
              </w:rPr>
              <w:t>产教融合，以产更新课程内容</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default" w:ascii="仿宋_GB2312" w:hAnsi="仿宋_GB2312" w:eastAsia="仿宋_GB2312" w:cs="仿宋_GB2312"/>
                <w:b/>
                <w:bCs/>
                <w:sz w:val="24"/>
                <w:lang w:val="en-US" w:eastAsia="zh-CN"/>
              </w:rPr>
            </w:pPr>
            <w:r>
              <w:rPr>
                <w:rFonts w:hint="eastAsia" w:ascii="黑体" w:hAnsi="黑体" w:eastAsia="黑体" w:cs="黑体"/>
                <w:b/>
                <w:bCs/>
                <w:sz w:val="24"/>
                <w:lang w:val="en-US" w:eastAsia="zh-CN"/>
              </w:rPr>
              <w:t>紧跟</w:t>
            </w:r>
            <w:r>
              <w:rPr>
                <w:rFonts w:hint="eastAsia" w:ascii="仿宋_GB2312" w:hAnsi="仿宋_GB2312" w:eastAsia="仿宋_GB2312" w:cs="仿宋_GB2312"/>
                <w:sz w:val="24"/>
                <w:lang w:val="en-US" w:eastAsia="zh-CN"/>
              </w:rPr>
              <w:t>行业产业需求动态，及时更新课程内容，调整授课重点、难点以及课程内容、授课学时，使课程可时刻“保新保鲜”，做到产教深融</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lang w:eastAsia="zh-CN"/>
              </w:rPr>
              <w:t>)</w:t>
            </w:r>
            <w:r>
              <w:rPr>
                <w:rFonts w:hint="eastAsia"/>
                <w:b/>
                <w:bCs/>
                <w:sz w:val="24"/>
                <w:lang w:val="en-US" w:eastAsia="zh-CN"/>
              </w:rPr>
              <w:t>科教融汇，以科提升课程品质</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_GB2312" w:hAnsi="仿宋_GB2312" w:eastAsia="仿宋_GB2312" w:cs="仿宋_GB2312"/>
                <w:sz w:val="24"/>
                <w:lang w:val="en-US" w:eastAsia="zh-CN"/>
              </w:rPr>
            </w:pPr>
            <w:r>
              <w:rPr>
                <w:rFonts w:hint="eastAsia" w:ascii="黑体" w:hAnsi="黑体" w:eastAsia="黑体" w:cs="黑体"/>
                <w:b/>
                <w:bCs/>
                <w:sz w:val="24"/>
                <w:lang w:val="en-US" w:eastAsia="zh-CN"/>
              </w:rPr>
              <w:t>紧盯</w:t>
            </w:r>
            <w:r>
              <w:rPr>
                <w:rFonts w:hint="eastAsia" w:ascii="仿宋_GB2312" w:hAnsi="仿宋_GB2312" w:eastAsia="仿宋_GB2312" w:cs="仿宋_GB2312"/>
                <w:sz w:val="24"/>
                <w:lang w:val="en-US" w:eastAsia="zh-CN"/>
              </w:rPr>
              <w:t>相关学科领域以及行业产业科研前沿，适时适度引入高精科研理论，将其科研成果，引用植入课程授课内容，赋予课程较大的</w:t>
            </w:r>
            <w:r>
              <w:rPr>
                <w:rFonts w:hint="eastAsia" w:ascii="黑体" w:hAnsi="黑体" w:eastAsia="黑体" w:cs="黑体"/>
                <w:b/>
                <w:bCs/>
                <w:sz w:val="24"/>
                <w:lang w:val="en-US" w:eastAsia="zh-CN"/>
              </w:rPr>
              <w:t>“高阶性”，</w:t>
            </w:r>
            <w:r>
              <w:rPr>
                <w:rFonts w:hint="eastAsia" w:ascii="仿宋_GB2312" w:hAnsi="仿宋_GB2312" w:eastAsia="仿宋_GB2312" w:cs="仿宋_GB2312"/>
                <w:sz w:val="24"/>
                <w:lang w:val="en-US" w:eastAsia="zh-CN"/>
              </w:rPr>
              <w:t>提升课程品质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lang w:eastAsia="zh-CN"/>
              </w:rPr>
              <w:t>)</w:t>
            </w:r>
            <w:r>
              <w:rPr>
                <w:rFonts w:hint="eastAsia"/>
                <w:b/>
                <w:bCs/>
                <w:sz w:val="24"/>
                <w:lang w:val="en-US" w:eastAsia="zh-CN"/>
              </w:rPr>
              <w:t>理实一体，以理助炼学生能力</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_GB2312" w:hAnsi="仿宋_GB2312" w:eastAsia="仿宋_GB2312" w:cs="仿宋_GB2312"/>
                <w:sz w:val="24"/>
                <w:lang w:val="en-US"/>
              </w:rPr>
            </w:pPr>
            <w:r>
              <w:rPr>
                <w:rFonts w:hint="eastAsia" w:ascii="黑体" w:hAnsi="黑体" w:eastAsia="黑体" w:cs="黑体"/>
                <w:b/>
                <w:bCs/>
                <w:sz w:val="24"/>
                <w:lang w:val="en-US" w:eastAsia="zh-CN"/>
              </w:rPr>
              <w:t>紧抓</w:t>
            </w:r>
            <w:r>
              <w:rPr>
                <w:rFonts w:hint="eastAsia" w:ascii="仿宋_GB2312" w:hAnsi="仿宋_GB2312" w:eastAsia="仿宋_GB2312" w:cs="仿宋_GB2312"/>
                <w:sz w:val="24"/>
                <w:lang w:val="en-US" w:eastAsia="zh-CN"/>
              </w:rPr>
              <w:t>理论和实践相结合，一体化推进课堂教学和学生实操，使课程时刻保持</w:t>
            </w:r>
            <w:r>
              <w:rPr>
                <w:rFonts w:hint="eastAsia" w:ascii="黑体" w:hAnsi="黑体" w:eastAsia="黑体" w:cs="黑体"/>
                <w:b/>
                <w:bCs/>
                <w:sz w:val="24"/>
                <w:lang w:val="en-US" w:eastAsia="zh-CN"/>
              </w:rPr>
              <w:t>“挑战度”</w:t>
            </w:r>
            <w:r>
              <w:rPr>
                <w:rFonts w:hint="eastAsia" w:ascii="仿宋_GB2312" w:hAnsi="仿宋_GB2312" w:eastAsia="仿宋_GB2312" w:cs="仿宋_GB2312"/>
                <w:sz w:val="24"/>
                <w:lang w:val="en-US" w:eastAsia="zh-CN"/>
              </w:rPr>
              <w:t>，让学生体验“游戏过关升级”的攻克感，助炼学生能力突飞猛进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lang w:eastAsia="zh-CN"/>
              </w:rPr>
              <w:t>)</w:t>
            </w:r>
            <w:r>
              <w:rPr>
                <w:rFonts w:hint="eastAsia"/>
                <w:b/>
                <w:bCs/>
                <w:sz w:val="24"/>
                <w:lang w:val="en-US" w:eastAsia="zh-CN"/>
              </w:rPr>
              <w:t>研学结合，以研帮育创新思维</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_GB2312" w:hAnsi="仿宋_GB2312" w:eastAsia="仿宋_GB2312" w:cs="仿宋_GB2312"/>
                <w:b/>
                <w:bCs/>
                <w:sz w:val="24"/>
                <w:lang w:val="en-US" w:eastAsia="zh-CN"/>
              </w:rPr>
            </w:pPr>
            <w:r>
              <w:rPr>
                <w:rFonts w:hint="eastAsia" w:ascii="黑体" w:hAnsi="黑体" w:eastAsia="黑体" w:cs="黑体"/>
                <w:b/>
                <w:bCs/>
                <w:sz w:val="24"/>
                <w:lang w:val="en-US" w:eastAsia="zh-CN"/>
              </w:rPr>
              <w:t>紧握</w:t>
            </w:r>
            <w:r>
              <w:rPr>
                <w:rFonts w:hint="eastAsia" w:ascii="仿宋_GB2312" w:hAnsi="仿宋_GB2312" w:eastAsia="仿宋_GB2312" w:cs="仿宋_GB2312"/>
                <w:sz w:val="24"/>
                <w:lang w:val="en-US" w:eastAsia="zh-CN"/>
              </w:rPr>
              <w:t>当前世界百年未有之大变局，培养学生以研究的态度展开学习，导引学生积极思辨，帮育学生创新思维，保持课程</w:t>
            </w:r>
            <w:r>
              <w:rPr>
                <w:rFonts w:hint="eastAsia" w:ascii="黑体" w:hAnsi="黑体" w:eastAsia="黑体" w:cs="黑体"/>
                <w:b/>
                <w:bCs/>
                <w:sz w:val="24"/>
                <w:lang w:val="en-US" w:eastAsia="zh-CN"/>
              </w:rPr>
              <w:t>“创新性”</w:t>
            </w:r>
          </w:p>
          <w:p>
            <w:pPr>
              <w:ind w:firstLine="482" w:firstLineChars="200"/>
              <w:rPr>
                <w:rFonts w:hint="eastAsia"/>
                <w:b/>
                <w:bCs/>
                <w:sz w:val="24"/>
                <w:lang w:val="en-US" w:eastAsia="zh-CN"/>
              </w:rPr>
            </w:pPr>
          </w:p>
          <w:p>
            <w:pPr>
              <w:ind w:firstLine="482" w:firstLineChars="200"/>
              <w:rPr>
                <w:rFonts w:hint="default"/>
                <w:b/>
                <w:bCs/>
                <w:sz w:val="24"/>
                <w:lang w:val="en-US" w:eastAsia="zh-CN"/>
              </w:rPr>
            </w:pPr>
            <w:r>
              <w:rPr>
                <w:rFonts w:hint="eastAsia"/>
                <w:b/>
                <w:bCs/>
                <w:sz w:val="24"/>
                <w:lang w:val="en-US" w:eastAsia="zh-CN"/>
              </w:rPr>
              <w:t>2.资源建设情况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lang w:eastAsia="zh-CN"/>
              </w:rPr>
              <w:t>)</w:t>
            </w:r>
            <w:r>
              <w:rPr>
                <w:rFonts w:hint="eastAsia"/>
                <w:b/>
                <w:bCs/>
                <w:sz w:val="24"/>
                <w:lang w:val="en-US" w:eastAsia="zh-CN"/>
              </w:rPr>
              <w:t>教学大纲</w:t>
            </w:r>
            <w:r>
              <w:rPr>
                <w:rFonts w:hint="eastAsia" w:ascii="仿宋_GB2312" w:hAnsi="仿宋_GB2312" w:eastAsia="仿宋_GB2312" w:cs="仿宋_GB2312"/>
                <w:sz w:val="24"/>
                <w:lang w:val="en-US" w:eastAsia="zh-CN"/>
              </w:rPr>
              <w:t>强力支撑人才培养目标</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lang w:eastAsia="zh-CN"/>
              </w:rPr>
              <w:t>)</w:t>
            </w:r>
            <w:r>
              <w:rPr>
                <w:rFonts w:hint="eastAsia"/>
                <w:b/>
                <w:bCs/>
                <w:sz w:val="24"/>
                <w:lang w:val="en-US" w:eastAsia="zh-CN"/>
              </w:rPr>
              <w:t>课程教案：</w:t>
            </w:r>
            <w:r>
              <w:rPr>
                <w:rFonts w:hint="eastAsia" w:ascii="仿宋_GB2312" w:hAnsi="仿宋_GB2312" w:eastAsia="仿宋_GB2312" w:cs="仿宋_GB2312"/>
                <w:sz w:val="24"/>
                <w:lang w:val="en-US" w:eastAsia="zh-CN"/>
              </w:rPr>
              <w:t>教材内容、行业新态、科研新果融会贯通多样化的资源形式</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lang w:eastAsia="zh-CN"/>
              </w:rPr>
              <w:t>)</w:t>
            </w:r>
            <w:r>
              <w:rPr>
                <w:rFonts w:hint="eastAsia"/>
                <w:b/>
                <w:bCs/>
                <w:sz w:val="24"/>
                <w:lang w:val="en-US" w:eastAsia="zh-CN"/>
              </w:rPr>
              <w:t>教材：理实一体、中英互通。</w:t>
            </w:r>
            <w:r>
              <w:rPr>
                <w:rFonts w:hint="eastAsia" w:ascii="仿宋_GB2312" w:hAnsi="仿宋_GB2312" w:eastAsia="仿宋_GB2312" w:cs="仿宋_GB2312"/>
                <w:sz w:val="24"/>
                <w:lang w:val="en-US" w:eastAsia="zh-CN"/>
              </w:rPr>
              <w:t>将该课程</w:t>
            </w:r>
            <w:r>
              <w:rPr>
                <w:rFonts w:hint="eastAsia" w:ascii="仿宋_GB2312" w:hAnsi="仿宋_GB2312" w:eastAsia="仿宋_GB2312" w:cs="仿宋_GB2312"/>
                <w:sz w:val="24"/>
              </w:rPr>
              <w:t>中文SPOC</w:t>
            </w:r>
            <w:r>
              <w:rPr>
                <w:rFonts w:hint="eastAsia" w:ascii="仿宋_GB2312" w:hAnsi="仿宋_GB2312" w:eastAsia="仿宋_GB2312" w:cs="仿宋_GB2312"/>
                <w:sz w:val="24"/>
                <w:lang w:val="en-US" w:eastAsia="zh-CN"/>
              </w:rPr>
              <w:t>合并</w:t>
            </w:r>
            <w:r>
              <w:rPr>
                <w:rFonts w:hint="eastAsia" w:ascii="仿宋_GB2312" w:hAnsi="仿宋_GB2312" w:eastAsia="仿宋_GB2312" w:cs="仿宋_GB2312"/>
                <w:sz w:val="24"/>
              </w:rPr>
              <w:t>线上国际版MOOC</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中文和英文互通，理论和实践同步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w:t>
            </w:r>
            <w:r>
              <w:rPr>
                <w:rFonts w:hint="eastAsia"/>
                <w:b/>
                <w:bCs/>
                <w:sz w:val="24"/>
                <w:lang w:val="en-US" w:eastAsia="zh-CN"/>
              </w:rPr>
              <w:t>数字化资源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自建</w:t>
            </w:r>
            <w:r>
              <w:rPr>
                <w:rFonts w:hint="eastAsia" w:ascii="仿宋_GB2312" w:hAnsi="仿宋_GB2312" w:eastAsia="仿宋_GB2312" w:cs="仿宋_GB2312"/>
                <w:sz w:val="24"/>
              </w:rPr>
              <w:t>思政案例4类共11个</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课程思政案例15个</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线上资源：</w:t>
            </w:r>
            <w:r>
              <w:rPr>
                <w:rFonts w:hint="eastAsia" w:ascii="仿宋_GB2312" w:hAnsi="仿宋_GB2312" w:eastAsia="仿宋_GB2312" w:cs="仿宋_GB2312"/>
                <w:sz w:val="24"/>
              </w:rPr>
              <w:t>学堂在线国际版课程1门，含视频30个共320分钟，习题150道、相关讨论70个</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习题库：组织课程习题85道，教学平台习题260余道</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多媒体资源库：电子课件24节，课程视频24个、课外阅读资源3个</w:t>
            </w:r>
          </w:p>
          <w:p>
            <w:pPr>
              <w:ind w:firstLine="482" w:firstLineChars="200"/>
              <w:rPr>
                <w:rFonts w:hint="eastAsia"/>
                <w:b/>
                <w:bCs/>
                <w:sz w:val="24"/>
                <w:lang w:val="en-US" w:eastAsia="zh-CN"/>
              </w:rPr>
            </w:pPr>
          </w:p>
          <w:p>
            <w:pPr>
              <w:ind w:firstLine="482" w:firstLineChars="200"/>
              <w:rPr>
                <w:rFonts w:hint="default"/>
                <w:b/>
                <w:bCs/>
                <w:sz w:val="24"/>
                <w:lang w:val="en-US" w:eastAsia="zh-CN"/>
              </w:rPr>
            </w:pPr>
            <w:r>
              <w:rPr>
                <w:rFonts w:hint="eastAsia"/>
                <w:b/>
                <w:bCs/>
                <w:sz w:val="24"/>
                <w:lang w:val="en-US" w:eastAsia="zh-CN"/>
              </w:rPr>
              <w:t>3.课程应用情况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w:t>
            </w:r>
            <w:r>
              <w:rPr>
                <w:rFonts w:hint="eastAsia"/>
                <w:b/>
                <w:bCs/>
                <w:sz w:val="24"/>
                <w:lang w:val="en-US" w:eastAsia="zh-CN"/>
              </w:rPr>
              <w:t>编著教材6部</w:t>
            </w:r>
            <w:r>
              <w:rPr>
                <w:rFonts w:hint="eastAsia" w:ascii="仿宋_GB2312" w:hAnsi="仿宋_GB2312" w:eastAsia="仿宋_GB2312" w:cs="仿宋_GB2312"/>
                <w:sz w:val="24"/>
                <w:lang w:val="en-US" w:eastAsia="zh-CN"/>
              </w:rPr>
              <w:t>，在中国酿酒学科高校联盟盟员学校率先使用，获省级教学成果奖二等奖2项</w:t>
            </w:r>
          </w:p>
          <w:p>
            <w:pPr>
              <w:ind w:firstLine="482" w:firstLineChars="200"/>
              <w:rPr>
                <w:rFonts w:hint="eastAsia"/>
                <w:b/>
                <w:bCs/>
                <w:sz w:val="24"/>
                <w:lang w:val="en-US" w:eastAsia="zh-CN"/>
              </w:rPr>
            </w:pPr>
          </w:p>
          <w:p>
            <w:pPr>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（四）课程教学内容的组织实施情况</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b/>
                <w:bCs/>
                <w:sz w:val="24"/>
                <w:lang w:val="en-US" w:eastAsia="zh-CN"/>
              </w:rPr>
            </w:pPr>
            <w:r>
              <w:rPr>
                <w:rFonts w:hint="eastAsia"/>
                <w:b/>
                <w:bCs/>
                <w:sz w:val="24"/>
                <w:lang w:val="en-US" w:eastAsia="zh-CN"/>
              </w:rPr>
              <w:t>1.课程教学内容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课程共24学时，根据学习内容难易程度的划分，由浅入深构建（线上3学时+课堂17学时+实践4学时)穿插式翻转教学新设计</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b/>
                <w:bCs/>
                <w:sz w:val="24"/>
                <w:lang w:val="en-US" w:eastAsia="zh-CN"/>
              </w:rPr>
            </w:pPr>
            <w:r>
              <w:rPr>
                <w:rFonts w:hint="eastAsia"/>
                <w:b/>
                <w:bCs/>
                <w:sz w:val="24"/>
                <w:lang w:val="en-US" w:eastAsia="zh-CN"/>
              </w:rPr>
              <w:t>2.组织实施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课程根据教学进度及内容，事先进行分组设置，开展“团队+个人”的情景学习模式。课前课程通过自建MOOC发布公告和讨论；课中设置PBL任务（梳理问题、分解任务、区分难度、引导思考、形成逻辑)，实现基于任务的研究式、基于案例的探究式学习；课后线上分享，线下复盘反馈，实行小班研讨学习</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p>
          <w:p>
            <w:pPr>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（五）课程成绩评定方式</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sz w:val="24"/>
                <w:lang w:val="en-US" w:eastAsia="zh-CN"/>
              </w:rPr>
            </w:pPr>
            <w:r>
              <w:rPr>
                <w:rFonts w:hint="eastAsia"/>
                <w:b/>
                <w:bCs/>
                <w:sz w:val="24"/>
                <w:lang w:val="en-US" w:eastAsia="zh-CN"/>
              </w:rPr>
              <w:t>1.多元化考核评价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以激发学生学习内驱力为着力点，知识掌握、能力拓展与素质提升并举，建立</w:t>
            </w:r>
            <w:r>
              <w:rPr>
                <w:rFonts w:hint="eastAsia" w:ascii="黑体" w:hAnsi="黑体" w:eastAsia="黑体" w:cs="黑体"/>
                <w:b/>
                <w:bCs/>
                <w:sz w:val="24"/>
                <w:lang w:val="en-US" w:eastAsia="zh-CN"/>
              </w:rPr>
              <w:t>“三元”</w:t>
            </w:r>
            <w:r>
              <w:rPr>
                <w:rFonts w:hint="eastAsia" w:ascii="仿宋_GB2312" w:hAnsi="仿宋_GB2312" w:eastAsia="仿宋_GB2312" w:cs="仿宋_GB2312"/>
                <w:sz w:val="24"/>
              </w:rPr>
              <w:t>综合评价体系,打造更加合理的过程性评价机制</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即</w:t>
            </w:r>
            <w:r>
              <w:rPr>
                <w:rFonts w:hint="eastAsia" w:ascii="仿宋_GB2312" w:hAnsi="仿宋_GB2312" w:eastAsia="仿宋_GB2312" w:cs="仿宋_GB2312"/>
                <w:sz w:val="24"/>
              </w:rPr>
              <w:t>课程建立</w:t>
            </w:r>
            <w:r>
              <w:rPr>
                <w:rFonts w:hint="eastAsia" w:ascii="黑体" w:hAnsi="黑体" w:eastAsia="黑体" w:cs="黑体"/>
                <w:b/>
                <w:bCs/>
                <w:sz w:val="24"/>
                <w:lang w:val="en-US" w:eastAsia="zh-CN"/>
              </w:rPr>
              <w:t>“线上+线下+互动”</w:t>
            </w:r>
            <w:r>
              <w:rPr>
                <w:rFonts w:hint="eastAsia" w:ascii="仿宋_GB2312" w:hAnsi="仿宋_GB2312" w:eastAsia="仿宋_GB2312" w:cs="仿宋_GB2312"/>
                <w:sz w:val="24"/>
              </w:rPr>
              <w:t>等三</w:t>
            </w:r>
            <w:r>
              <w:rPr>
                <w:rFonts w:hint="eastAsia" w:ascii="仿宋_GB2312" w:hAnsi="仿宋_GB2312" w:eastAsia="仿宋_GB2312" w:cs="仿宋_GB2312"/>
                <w:sz w:val="24"/>
                <w:lang w:eastAsia="zh-CN"/>
              </w:rPr>
              <w:t>个</w:t>
            </w:r>
            <w:r>
              <w:rPr>
                <w:rFonts w:hint="eastAsia" w:ascii="仿宋_GB2312" w:hAnsi="仿宋_GB2312" w:eastAsia="仿宋_GB2312" w:cs="仿宋_GB2312"/>
                <w:sz w:val="24"/>
                <w:lang w:val="en-US" w:eastAsia="zh-CN"/>
              </w:rPr>
              <w:t>联动</w:t>
            </w:r>
            <w:r>
              <w:rPr>
                <w:rFonts w:hint="eastAsia" w:ascii="仿宋_GB2312" w:hAnsi="仿宋_GB2312" w:eastAsia="仿宋_GB2312" w:cs="仿宋_GB2312"/>
                <w:sz w:val="24"/>
              </w:rPr>
              <w:t>环节的学习监督</w:t>
            </w:r>
            <w:r>
              <w:rPr>
                <w:rFonts w:hint="eastAsia" w:ascii="仿宋_GB2312" w:hAnsi="仿宋_GB2312" w:eastAsia="仿宋_GB2312" w:cs="仿宋_GB2312"/>
                <w:sz w:val="24"/>
                <w:lang w:val="en-US" w:eastAsia="zh-CN"/>
              </w:rPr>
              <w:t>和考核</w:t>
            </w:r>
            <w:r>
              <w:rPr>
                <w:rFonts w:hint="eastAsia" w:ascii="仿宋_GB2312" w:hAnsi="仿宋_GB2312" w:eastAsia="仿宋_GB2312" w:cs="仿宋_GB2312"/>
                <w:sz w:val="24"/>
              </w:rPr>
              <w:t>机制；通过</w:t>
            </w:r>
            <w:r>
              <w:rPr>
                <w:rFonts w:hint="eastAsia" w:ascii="黑体" w:hAnsi="黑体" w:eastAsia="黑体" w:cs="黑体"/>
                <w:b/>
                <w:bCs/>
                <w:sz w:val="24"/>
                <w:lang w:val="en-US" w:eastAsia="zh-CN"/>
              </w:rPr>
              <w:t>评价主体</w:t>
            </w:r>
            <w:r>
              <w:rPr>
                <w:rFonts w:hint="eastAsia" w:ascii="仿宋_GB2312" w:hAnsi="仿宋_GB2312" w:eastAsia="仿宋_GB2312" w:cs="仿宋_GB2312"/>
                <w:sz w:val="24"/>
              </w:rPr>
              <w:t>（教师评价、学生自评、生生互评）、</w:t>
            </w:r>
            <w:r>
              <w:rPr>
                <w:rFonts w:hint="eastAsia" w:ascii="黑体" w:hAnsi="黑体" w:eastAsia="黑体" w:cs="黑体"/>
                <w:b/>
                <w:bCs/>
                <w:sz w:val="24"/>
                <w:lang w:val="en-US" w:eastAsia="zh-CN"/>
              </w:rPr>
              <w:t>评价方式</w:t>
            </w:r>
            <w:r>
              <w:rPr>
                <w:rFonts w:hint="eastAsia" w:ascii="仿宋_GB2312" w:hAnsi="仿宋_GB2312" w:eastAsia="仿宋_GB2312" w:cs="仿宋_GB2312"/>
                <w:sz w:val="24"/>
              </w:rPr>
              <w:t>（过程性与总结性评价）、</w:t>
            </w:r>
            <w:r>
              <w:rPr>
                <w:rFonts w:hint="eastAsia" w:ascii="黑体" w:hAnsi="黑体" w:eastAsia="黑体" w:cs="黑体"/>
                <w:b/>
                <w:bCs/>
                <w:sz w:val="24"/>
                <w:lang w:val="en-US" w:eastAsia="zh-CN"/>
              </w:rPr>
              <w:t>评价方法</w:t>
            </w:r>
            <w:r>
              <w:rPr>
                <w:rFonts w:hint="eastAsia" w:ascii="仿宋_GB2312" w:hAnsi="仿宋_GB2312" w:eastAsia="仿宋_GB2312" w:cs="仿宋_GB2312"/>
                <w:sz w:val="24"/>
              </w:rPr>
              <w:t>（定性与定量）实</w:t>
            </w:r>
            <w:r>
              <w:rPr>
                <w:rFonts w:hint="eastAsia" w:ascii="仿宋_GB2312" w:hAnsi="仿宋_GB2312" w:eastAsia="仿宋_GB2312" w:cs="仿宋_GB2312"/>
                <w:sz w:val="24"/>
                <w:lang w:val="en-US" w:eastAsia="zh-CN"/>
              </w:rPr>
              <w:t>行</w:t>
            </w:r>
            <w:r>
              <w:rPr>
                <w:rFonts w:hint="eastAsia" w:ascii="仿宋_GB2312" w:hAnsi="仿宋_GB2312" w:eastAsia="仿宋_GB2312" w:cs="仿宋_GB2312"/>
                <w:sz w:val="24"/>
              </w:rPr>
              <w:t>多元考评</w:t>
            </w:r>
          </w:p>
          <w:p>
            <w:pPr>
              <w:keepNext w:val="0"/>
              <w:keepLines w:val="0"/>
              <w:pageBreakBefore w:val="0"/>
              <w:widowControl w:val="0"/>
              <w:kinsoku/>
              <w:wordWrap/>
              <w:overflowPunct/>
              <w:topLinePunct w:val="0"/>
              <w:autoSpaceDE/>
              <w:autoSpaceDN/>
              <w:bidi w:val="0"/>
              <w:adjustRightInd/>
              <w:snapToGrid/>
              <w:spacing w:after="219" w:afterLines="50" w:line="40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期末考试60%，平时成绩40%。平时成绩</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出勤（扣分项）、课堂测验、视频学习</w:t>
            </w:r>
            <w:r>
              <w:rPr>
                <w:rFonts w:hint="eastAsia" w:ascii="仿宋_GB2312" w:hAnsi="仿宋_GB2312" w:eastAsia="仿宋_GB2312" w:cs="仿宋_GB2312"/>
                <w:sz w:val="24"/>
                <w:lang w:val="en-US" w:eastAsia="zh-CN"/>
              </w:rPr>
              <w:t>情况</w:t>
            </w:r>
            <w:r>
              <w:rPr>
                <w:rFonts w:hint="eastAsia" w:ascii="仿宋_GB2312" w:hAnsi="仿宋_GB2312" w:eastAsia="仿宋_GB2312" w:cs="仿宋_GB2312"/>
                <w:sz w:val="24"/>
              </w:rPr>
              <w:t>、作业等标准化评价占20%；课程参与度、小组研讨、翻转课堂、</w:t>
            </w:r>
            <w:r>
              <w:rPr>
                <w:rFonts w:hint="eastAsia" w:ascii="仿宋_GB2312" w:hAnsi="仿宋_GB2312" w:eastAsia="仿宋_GB2312" w:cs="仿宋_GB2312"/>
                <w:sz w:val="24"/>
                <w:lang w:val="en-US" w:eastAsia="zh-CN"/>
              </w:rPr>
              <w:t>课后线上讨论</w:t>
            </w:r>
            <w:r>
              <w:rPr>
                <w:rFonts w:hint="eastAsia" w:ascii="仿宋_GB2312" w:hAnsi="仿宋_GB2312" w:eastAsia="仿宋_GB2312" w:cs="仿宋_GB2312"/>
                <w:sz w:val="24"/>
              </w:rPr>
              <w:t>、工艺改进等非标准评价由任课教师评价、学生互评、实践导师评价等构成（</w:t>
            </w:r>
            <w:r>
              <w:rPr>
                <w:rFonts w:hint="eastAsia" w:ascii="仿宋_GB2312" w:hAnsi="仿宋_GB2312" w:eastAsia="仿宋_GB2312" w:cs="仿宋_GB2312"/>
                <w:sz w:val="24"/>
                <w:lang w:val="en-US" w:eastAsia="zh-CN"/>
              </w:rPr>
              <w:t>20</w:t>
            </w:r>
            <w:r>
              <w:rPr>
                <w:rFonts w:hint="eastAsia" w:ascii="仿宋_GB2312" w:hAnsi="仿宋_GB2312" w:eastAsia="仿宋_GB2312" w:cs="仿宋_GB2312"/>
                <w:sz w:val="24"/>
              </w:rPr>
              <w:t>%）</w:t>
            </w:r>
          </w:p>
          <w:p>
            <w:pPr>
              <w:ind w:firstLine="482" w:firstLineChars="200"/>
              <w:rPr>
                <w:rFonts w:hint="eastAsia" w:ascii="黑体" w:hAnsi="黑体" w:eastAsia="黑体" w:cs="黑体"/>
                <w:b/>
                <w:bCs/>
                <w:sz w:val="24"/>
                <w:lang w:val="en-US" w:eastAsia="zh-CN"/>
              </w:rPr>
            </w:pPr>
          </w:p>
          <w:p>
            <w:pPr>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（六）课程评价及改革成效</w:t>
            </w:r>
          </w:p>
          <w:p>
            <w:pPr>
              <w:ind w:firstLine="482" w:firstLineChars="200"/>
              <w:rPr>
                <w:rFonts w:hint="eastAsia"/>
                <w:b/>
                <w:bCs/>
                <w:sz w:val="24"/>
                <w:lang w:val="en-US" w:eastAsia="zh-CN"/>
              </w:rPr>
            </w:pPr>
            <w:r>
              <w:rPr>
                <w:rFonts w:hint="eastAsia"/>
                <w:b/>
                <w:bCs/>
                <w:sz w:val="24"/>
                <w:lang w:val="en-US" w:eastAsia="zh-CN"/>
              </w:rPr>
              <w:t>1.课程评价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（1）学生评教课程</w:t>
            </w:r>
            <w:r>
              <w:rPr>
                <w:rFonts w:hint="eastAsia" w:ascii="仿宋_GB2312" w:hAnsi="仿宋_GB2312" w:eastAsia="仿宋_GB2312" w:cs="仿宋_GB2312"/>
                <w:sz w:val="24"/>
                <w:lang w:val="en-US" w:eastAsia="zh-CN"/>
              </w:rPr>
              <w:t>平均</w:t>
            </w:r>
            <w:r>
              <w:rPr>
                <w:rFonts w:hint="eastAsia" w:ascii="仿宋_GB2312" w:hAnsi="仿宋_GB2312" w:eastAsia="仿宋_GB2312" w:cs="仿宋_GB2312"/>
                <w:sz w:val="24"/>
                <w:lang w:eastAsia="zh-CN"/>
              </w:rPr>
              <w:t>9</w:t>
            </w:r>
            <w:r>
              <w:rPr>
                <w:rFonts w:hint="eastAsia" w:ascii="仿宋_GB2312" w:hAnsi="仿宋_GB2312" w:eastAsia="仿宋_GB2312" w:cs="仿宋_GB2312"/>
                <w:sz w:val="24"/>
                <w:lang w:val="en-US" w:eastAsia="zh-CN"/>
              </w:rPr>
              <w:t>2.9</w:t>
            </w:r>
            <w:r>
              <w:rPr>
                <w:rFonts w:hint="eastAsia" w:ascii="仿宋_GB2312" w:hAnsi="仿宋_GB2312" w:eastAsia="仿宋_GB2312" w:cs="仿宋_GB2312"/>
                <w:sz w:val="24"/>
                <w:lang w:eastAsia="zh-CN"/>
              </w:rPr>
              <w:t>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（2）学校综合质量评价课程组教师全优</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（3）学生对课程挑战度和评价方式高度认可。92.8%认为课程有挑战度，95.8%认为评价方式能激励</w:t>
            </w:r>
            <w:r>
              <w:rPr>
                <w:rFonts w:hint="eastAsia" w:ascii="仿宋_GB2312" w:hAnsi="仿宋_GB2312" w:eastAsia="仿宋_GB2312" w:cs="仿宋_GB2312"/>
                <w:sz w:val="24"/>
                <w:lang w:val="en-US" w:eastAsia="zh-CN"/>
              </w:rPr>
              <w:t>其</w:t>
            </w:r>
            <w:r>
              <w:rPr>
                <w:rFonts w:hint="eastAsia" w:ascii="仿宋_GB2312" w:hAnsi="仿宋_GB2312" w:eastAsia="仿宋_GB2312" w:cs="仿宋_GB2312"/>
                <w:sz w:val="24"/>
                <w:lang w:eastAsia="zh-CN"/>
              </w:rPr>
              <w:t>主动学习</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（4）学生评价：“教学形式多样，</w:t>
            </w:r>
            <w:r>
              <w:rPr>
                <w:rFonts w:hint="eastAsia" w:ascii="仿宋_GB2312" w:hAnsi="仿宋_GB2312" w:eastAsia="仿宋_GB2312" w:cs="仿宋_GB2312"/>
                <w:sz w:val="24"/>
                <w:lang w:val="en-US" w:eastAsia="zh-CN"/>
              </w:rPr>
              <w:t>可激发其</w:t>
            </w:r>
            <w:r>
              <w:rPr>
                <w:rFonts w:hint="eastAsia" w:ascii="仿宋_GB2312" w:hAnsi="仿宋_GB2312" w:eastAsia="仿宋_GB2312" w:cs="仿宋_GB2312"/>
                <w:sz w:val="24"/>
                <w:lang w:eastAsia="zh-CN"/>
              </w:rPr>
              <w:t>学习热情”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lang w:eastAsia="zh-CN"/>
              </w:rPr>
              <w:t>）课改成效显著，教学督导评分9</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lang w:eastAsia="zh-CN"/>
              </w:rPr>
              <w:t>分</w:t>
            </w:r>
          </w:p>
          <w:p>
            <w:pPr>
              <w:ind w:firstLine="482" w:firstLineChars="200"/>
              <w:rPr>
                <w:rFonts w:hint="eastAsia"/>
                <w:b/>
                <w:bCs/>
                <w:sz w:val="24"/>
                <w:lang w:val="en-US" w:eastAsia="zh-CN"/>
              </w:rPr>
            </w:pPr>
            <w:r>
              <w:rPr>
                <w:rFonts w:hint="eastAsia"/>
                <w:b/>
                <w:bCs/>
                <w:sz w:val="24"/>
                <w:lang w:val="en-US" w:eastAsia="zh-CN"/>
              </w:rPr>
              <w:t>2.改革成效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lang w:eastAsia="zh-CN"/>
              </w:rPr>
              <w:t>）课程平均及格率提高2.8%，平均优秀率提高8.3%</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lang w:eastAsia="zh-CN"/>
              </w:rPr>
              <w:t>）学生创新能力增强：</w:t>
            </w:r>
            <w:r>
              <w:rPr>
                <w:rFonts w:hint="eastAsia" w:ascii="仿宋_GB2312" w:hAnsi="仿宋_GB2312" w:eastAsia="仿宋_GB2312" w:cs="仿宋_GB2312"/>
                <w:sz w:val="24"/>
                <w:lang w:val="en-US" w:eastAsia="zh-CN"/>
              </w:rPr>
              <w:t>大创</w:t>
            </w:r>
            <w:r>
              <w:rPr>
                <w:rFonts w:hint="eastAsia" w:ascii="仿宋_GB2312" w:hAnsi="仿宋_GB2312" w:eastAsia="仿宋_GB2312" w:cs="仿宋_GB2312"/>
                <w:sz w:val="24"/>
                <w:lang w:eastAsia="zh-CN"/>
              </w:rPr>
              <w:t>获省部级及以上奖项8项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lang w:val="en-US"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团队</w:t>
            </w:r>
            <w:r>
              <w:rPr>
                <w:rFonts w:hint="eastAsia" w:ascii="仿宋_GB2312" w:hAnsi="仿宋_GB2312" w:eastAsia="仿宋_GB2312" w:cs="仿宋_GB2312"/>
                <w:sz w:val="24"/>
                <w:lang w:eastAsia="zh-CN"/>
              </w:rPr>
              <w:t>教师教</w:t>
            </w:r>
            <w:r>
              <w:rPr>
                <w:rFonts w:hint="eastAsia" w:ascii="仿宋_GB2312" w:hAnsi="仿宋_GB2312" w:eastAsia="仿宋_GB2312" w:cs="仿宋_GB2312"/>
                <w:sz w:val="24"/>
                <w:lang w:val="en-US" w:eastAsia="zh-CN"/>
              </w:rPr>
              <w:t>学</w:t>
            </w:r>
            <w:r>
              <w:rPr>
                <w:rFonts w:hint="eastAsia" w:ascii="仿宋_GB2312" w:hAnsi="仿宋_GB2312" w:eastAsia="仿宋_GB2312" w:cs="仿宋_GB2312"/>
                <w:sz w:val="24"/>
                <w:lang w:eastAsia="zh-CN"/>
              </w:rPr>
              <w:t>能力提升：获省级教学成果奖二等奖3项；主编</w:t>
            </w:r>
            <w:r>
              <w:rPr>
                <w:rFonts w:hint="eastAsia" w:ascii="仿宋_GB2312" w:hAnsi="仿宋_GB2312" w:eastAsia="仿宋_GB2312" w:cs="仿宋_GB2312"/>
                <w:sz w:val="24"/>
                <w:lang w:val="en-US" w:eastAsia="zh-CN"/>
              </w:rPr>
              <w:t>中英</w:t>
            </w:r>
            <w:r>
              <w:rPr>
                <w:rFonts w:hint="eastAsia" w:ascii="仿宋_GB2312" w:hAnsi="仿宋_GB2312" w:eastAsia="仿宋_GB2312" w:cs="仿宋_GB2312"/>
                <w:sz w:val="24"/>
                <w:lang w:eastAsia="zh-CN"/>
              </w:rPr>
              <w:t>双语教材1</w:t>
            </w:r>
            <w:r>
              <w:rPr>
                <w:rFonts w:hint="eastAsia" w:ascii="仿宋_GB2312" w:hAnsi="仿宋_GB2312" w:eastAsia="仿宋_GB2312" w:cs="仿宋_GB2312"/>
                <w:sz w:val="24"/>
                <w:lang w:val="en-US" w:eastAsia="zh-CN"/>
              </w:rPr>
              <w:t>部</w:t>
            </w:r>
            <w:r>
              <w:rPr>
                <w:rFonts w:hint="eastAsia" w:ascii="仿宋_GB2312" w:hAnsi="仿宋_GB2312" w:eastAsia="仿宋_GB2312" w:cs="仿宋_GB2312"/>
                <w:sz w:val="24"/>
                <w:lang w:eastAsia="zh-CN"/>
              </w:rPr>
              <w:t>，教改论文</w:t>
            </w:r>
            <w:r>
              <w:rPr>
                <w:rFonts w:hint="eastAsia" w:ascii="仿宋_GB2312" w:hAnsi="仿宋_GB2312" w:eastAsia="仿宋_GB2312" w:cs="仿宋_GB2312"/>
                <w:sz w:val="24"/>
                <w:lang w:val="en-US" w:eastAsia="zh-CN"/>
              </w:rPr>
              <w:t>10余</w:t>
            </w:r>
            <w:r>
              <w:rPr>
                <w:rFonts w:hint="eastAsia" w:ascii="仿宋_GB2312" w:hAnsi="仿宋_GB2312" w:eastAsia="仿宋_GB2312" w:cs="仿宋_GB2312"/>
                <w:sz w:val="24"/>
                <w:lang w:eastAsia="zh-CN"/>
              </w:rPr>
              <w:t>篇</w:t>
            </w: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8"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rPr>
                <w:rFonts w:hint="eastAsia" w:ascii="黑体" w:hAnsi="黑体" w:eastAsia="黑体" w:cs="黑体"/>
                <w:b/>
                <w:bCs/>
                <w:sz w:val="24"/>
                <w:lang w:eastAsia="zh-CN"/>
              </w:rPr>
            </w:pPr>
          </w:p>
          <w:p>
            <w:pPr>
              <w:rPr>
                <w:b/>
                <w:bCs/>
                <w:sz w:val="24"/>
              </w:rPr>
            </w:pPr>
            <w:r>
              <w:rPr>
                <w:rFonts w:hint="eastAsia" w:ascii="黑体" w:hAnsi="黑体" w:eastAsia="黑体" w:cs="黑体"/>
                <w:b/>
                <w:bCs/>
                <w:sz w:val="24"/>
                <w:lang w:eastAsia="zh-CN"/>
              </w:rPr>
              <w:t>（</w:t>
            </w:r>
            <w:r>
              <w:rPr>
                <w:rFonts w:hint="eastAsia" w:ascii="黑体" w:hAnsi="黑体" w:eastAsia="黑体" w:cs="黑体"/>
                <w:b/>
                <w:bCs/>
                <w:sz w:val="24"/>
                <w:lang w:val="en-US" w:eastAsia="zh-CN"/>
              </w:rPr>
              <w:t>一</w:t>
            </w:r>
            <w:r>
              <w:rPr>
                <w:rFonts w:hint="eastAsia" w:ascii="黑体" w:hAnsi="黑体" w:eastAsia="黑体" w:cs="黑体"/>
                <w:b/>
                <w:bCs/>
                <w:sz w:val="24"/>
                <w:lang w:eastAsia="zh-CN"/>
              </w:rPr>
              <w:t>）</w:t>
            </w:r>
            <w:r>
              <w:rPr>
                <w:rFonts w:hint="eastAsia" w:ascii="黑体" w:hAnsi="黑体" w:eastAsia="黑体" w:cs="黑体"/>
                <w:b/>
                <w:bCs/>
                <w:sz w:val="24"/>
              </w:rPr>
              <w:t>课程特色</w:t>
            </w:r>
            <w:r>
              <w:rPr>
                <w:rFonts w:hint="eastAsia"/>
                <w:b/>
                <w:bCs/>
                <w:sz w:val="24"/>
              </w:rPr>
              <w:t>：</w:t>
            </w:r>
          </w:p>
          <w:p>
            <w:pPr>
              <w:ind w:firstLine="482" w:firstLineChars="200"/>
              <w:rPr>
                <w:rFonts w:hint="eastAsia"/>
                <w:b/>
                <w:bCs/>
                <w:sz w:val="24"/>
                <w:lang w:val="en-US" w:eastAsia="zh-CN"/>
              </w:rPr>
            </w:pPr>
            <w:r>
              <w:rPr>
                <w:rFonts w:hint="eastAsia"/>
                <w:b/>
                <w:bCs/>
                <w:sz w:val="24"/>
                <w:lang w:val="en-US" w:eastAsia="zh-CN"/>
              </w:rPr>
              <w:t>1.六元融合育新人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课程实现“线上线下”、“教师学生”、“校内校外”、“案例理论”、“共性个性”、“难度效度”六元融合，通过“从一粒种子到一滴美酒”的全产业链项目实践，实现新工科、新农科</w:t>
            </w:r>
            <w:r>
              <w:rPr>
                <w:rFonts w:hint="eastAsia" w:ascii="黑体" w:hAnsi="黑体" w:eastAsia="黑体" w:cs="黑体"/>
                <w:b/>
                <w:bCs/>
                <w:sz w:val="24"/>
                <w:lang w:eastAsia="zh-CN"/>
              </w:rPr>
              <w:t>“双新”交叉融合</w:t>
            </w:r>
            <w:r>
              <w:rPr>
                <w:rFonts w:hint="eastAsia" w:ascii="仿宋_GB2312" w:hAnsi="仿宋_GB2312" w:eastAsia="仿宋_GB2312" w:cs="仿宋_GB2312"/>
                <w:sz w:val="24"/>
                <w:lang w:eastAsia="zh-CN"/>
              </w:rPr>
              <w:t>，培养时代新人</w:t>
            </w:r>
          </w:p>
          <w:p>
            <w:pPr>
              <w:ind w:firstLine="482" w:firstLineChars="200"/>
              <w:rPr>
                <w:rFonts w:hint="eastAsia"/>
                <w:b/>
                <w:bCs/>
                <w:sz w:val="24"/>
                <w:lang w:val="en-US" w:eastAsia="zh-CN"/>
              </w:rPr>
            </w:pPr>
            <w:r>
              <w:rPr>
                <w:rFonts w:hint="eastAsia"/>
                <w:b/>
                <w:bCs/>
                <w:sz w:val="24"/>
                <w:lang w:val="en-US" w:eastAsia="zh-CN"/>
              </w:rPr>
              <w:t>2.一体建设强资源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课程</w:t>
            </w:r>
            <w:r>
              <w:rPr>
                <w:rFonts w:hint="eastAsia" w:ascii="仿宋_GB2312" w:hAnsi="仿宋_GB2312" w:eastAsia="仿宋_GB2312" w:cs="仿宋_GB2312"/>
                <w:sz w:val="24"/>
                <w:lang w:eastAsia="zh-CN"/>
              </w:rPr>
              <w:t>已上线学堂在线国际版MOOC平台、学堂在线中文版MOOC平台、教育部国际版课程平台，正征集推荐上线国家智慧高等教育国际版平台</w:t>
            </w:r>
          </w:p>
          <w:p>
            <w:pPr>
              <w:ind w:firstLine="482" w:firstLineChars="200"/>
              <w:rPr>
                <w:rFonts w:hint="eastAsia"/>
                <w:b/>
                <w:bCs/>
                <w:sz w:val="24"/>
                <w:lang w:val="en-US" w:eastAsia="zh-CN"/>
              </w:rPr>
            </w:pPr>
            <w:r>
              <w:rPr>
                <w:rFonts w:hint="eastAsia"/>
                <w:b/>
                <w:bCs/>
                <w:sz w:val="24"/>
                <w:lang w:val="en-US" w:eastAsia="zh-CN"/>
              </w:rPr>
              <w:t>3.产学研融提质量</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创新教学形态，开拓产学研三结合实践模式，形成</w:t>
            </w:r>
            <w:r>
              <w:rPr>
                <w:rFonts w:hint="eastAsia" w:ascii="黑体" w:hAnsi="黑体" w:eastAsia="黑体" w:cs="黑体"/>
                <w:sz w:val="24"/>
                <w:lang w:eastAsia="zh-CN"/>
              </w:rPr>
              <w:t>多维度教学空间</w:t>
            </w:r>
            <w:r>
              <w:rPr>
                <w:rFonts w:hint="eastAsia" w:ascii="仿宋_GB2312" w:hAnsi="仿宋_GB2312" w:eastAsia="仿宋_GB2312" w:cs="仿宋_GB2312"/>
                <w:sz w:val="24"/>
                <w:lang w:eastAsia="zh-CN"/>
              </w:rPr>
              <w:t>，实现“产教融合、协同育人”的理念，</w:t>
            </w:r>
            <w:r>
              <w:rPr>
                <w:rFonts w:hint="eastAsia" w:ascii="仿宋_GB2312" w:hAnsi="仿宋_GB2312" w:eastAsia="仿宋_GB2312" w:cs="仿宋_GB2312"/>
                <w:sz w:val="24"/>
                <w:lang w:val="en-US" w:eastAsia="zh-CN"/>
              </w:rPr>
              <w:t>强力推进</w:t>
            </w:r>
            <w:r>
              <w:rPr>
                <w:rFonts w:hint="eastAsia" w:ascii="仿宋_GB2312" w:hAnsi="仿宋_GB2312" w:eastAsia="仿宋_GB2312" w:cs="仿宋_GB2312"/>
                <w:sz w:val="24"/>
                <w:lang w:eastAsia="zh-CN"/>
              </w:rPr>
              <w:t>信息技术与教学的深度融合，革新低效主观评价和管理模式，切实保障人才培养质量</w:t>
            </w:r>
          </w:p>
          <w:p>
            <w:pPr>
              <w:ind w:firstLine="482" w:firstLineChars="200"/>
              <w:rPr>
                <w:rFonts w:hint="eastAsia"/>
                <w:b/>
                <w:bCs/>
                <w:sz w:val="24"/>
                <w:lang w:val="en-US" w:eastAsia="zh-CN"/>
              </w:rPr>
            </w:pPr>
            <w:r>
              <w:rPr>
                <w:rFonts w:hint="eastAsia"/>
                <w:b/>
                <w:bCs/>
                <w:sz w:val="24"/>
                <w:lang w:val="en-US" w:eastAsia="zh-CN"/>
              </w:rPr>
              <w:t>4.理实一体助教改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建立智能制造的实践教学平台。建成酿酒机械智能化中试车间、VR仿真实验室、创意白酒品评与酒体设计工艺设计实验室等助力课程实践教学改革</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p>
          <w:p>
            <w:pPr>
              <w:rPr>
                <w:rFonts w:hint="eastAsia" w:ascii="黑体" w:hAnsi="黑体" w:eastAsia="黑体" w:cs="黑体"/>
                <w:b/>
                <w:bCs/>
                <w:sz w:val="24"/>
                <w:lang w:val="en-US" w:eastAsia="zh-CN"/>
              </w:rPr>
            </w:pPr>
            <w:r>
              <w:rPr>
                <w:rFonts w:hint="eastAsia" w:ascii="黑体" w:hAnsi="黑体" w:eastAsia="黑体" w:cs="黑体"/>
                <w:b/>
                <w:bCs/>
                <w:sz w:val="24"/>
                <w:lang w:val="en-US" w:eastAsia="zh-CN"/>
              </w:rPr>
              <w:t>（二）教学改革创新点</w:t>
            </w:r>
            <w:r>
              <w:rPr>
                <w:rFonts w:hint="eastAsia" w:ascii="黑体" w:hAnsi="黑体" w:eastAsia="黑体" w:cs="黑体"/>
                <w:b/>
                <w:bCs/>
                <w:sz w:val="24"/>
                <w:lang w:eastAsia="zh-CN"/>
              </w:rPr>
              <w:t>：</w:t>
            </w:r>
          </w:p>
          <w:p>
            <w:pPr>
              <w:ind w:firstLine="482" w:firstLineChars="200"/>
              <w:rPr>
                <w:rFonts w:hint="eastAsia"/>
                <w:b/>
                <w:bCs/>
                <w:sz w:val="24"/>
                <w:lang w:val="en-US" w:eastAsia="zh-CN"/>
              </w:rPr>
            </w:pPr>
            <w:r>
              <w:rPr>
                <w:rFonts w:hint="eastAsia"/>
                <w:b/>
                <w:bCs/>
                <w:sz w:val="24"/>
                <w:lang w:val="en-US" w:eastAsia="zh-CN"/>
              </w:rPr>
              <w:t>5.大师“入”教塑自信</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_GB2312" w:hAnsi="仿宋_GB2312" w:eastAsia="仿宋_GB2312" w:cs="仿宋_GB2312"/>
                <w:sz w:val="24"/>
                <w:lang w:eastAsia="zh-CN"/>
              </w:rPr>
            </w:pPr>
            <w:r>
              <w:rPr>
                <w:rFonts w:hint="eastAsia" w:ascii="黑体" w:hAnsi="黑体" w:eastAsia="黑体" w:cs="黑体"/>
                <w:b/>
                <w:bCs/>
                <w:sz w:val="24"/>
                <w:lang w:val="en-US" w:eastAsia="zh-CN"/>
              </w:rPr>
              <w:t>融</w:t>
            </w:r>
            <w:r>
              <w:rPr>
                <w:rFonts w:hint="eastAsia" w:ascii="仿宋_GB2312" w:hAnsi="仿宋_GB2312" w:eastAsia="仿宋_GB2312" w:cs="仿宋_GB2312"/>
                <w:sz w:val="24"/>
                <w:lang w:eastAsia="zh-CN"/>
              </w:rPr>
              <w:t>酿酒行业“大国工匠”的杰出成就</w:t>
            </w:r>
            <w:r>
              <w:rPr>
                <w:rFonts w:hint="eastAsia" w:ascii="黑体" w:hAnsi="黑体" w:eastAsia="黑体" w:cs="黑体"/>
                <w:b/>
                <w:bCs/>
                <w:sz w:val="24"/>
                <w:lang w:val="en-US" w:eastAsia="zh-CN"/>
              </w:rPr>
              <w:t>入</w:t>
            </w:r>
            <w:r>
              <w:rPr>
                <w:rFonts w:hint="eastAsia" w:ascii="仿宋_GB2312" w:hAnsi="仿宋_GB2312" w:eastAsia="仿宋_GB2312" w:cs="仿宋_GB2312"/>
                <w:sz w:val="24"/>
                <w:lang w:eastAsia="zh-CN"/>
              </w:rPr>
              <w:t>典型思政案例，增加学生对本专业的信心，弘扬社会主义核心价值观，</w:t>
            </w:r>
            <w:r>
              <w:rPr>
                <w:rFonts w:hint="eastAsia" w:ascii="仿宋_GB2312" w:hAnsi="仿宋_GB2312" w:eastAsia="仿宋_GB2312" w:cs="仿宋_GB2312"/>
                <w:sz w:val="24"/>
                <w:lang w:val="en-US" w:eastAsia="zh-CN"/>
              </w:rPr>
              <w:t>再塑行业产业</w:t>
            </w:r>
            <w:r>
              <w:rPr>
                <w:rFonts w:hint="eastAsia" w:ascii="仿宋_GB2312" w:hAnsi="仿宋_GB2312" w:eastAsia="仿宋_GB2312" w:cs="仿宋_GB2312"/>
                <w:sz w:val="24"/>
                <w:lang w:eastAsia="zh-CN"/>
              </w:rPr>
              <w:t>文化自信</w:t>
            </w:r>
          </w:p>
          <w:p>
            <w:pPr>
              <w:ind w:firstLine="482" w:firstLineChars="200"/>
              <w:rPr>
                <w:rFonts w:hint="default"/>
                <w:b/>
                <w:bCs/>
                <w:sz w:val="24"/>
                <w:lang w:val="en-US" w:eastAsia="zh-CN"/>
              </w:rPr>
            </w:pPr>
            <w:r>
              <w:rPr>
                <w:rFonts w:hint="eastAsia"/>
                <w:b/>
                <w:bCs/>
                <w:sz w:val="24"/>
                <w:lang w:val="en-US" w:eastAsia="zh-CN"/>
              </w:rPr>
              <w:t>6.双语教学促推广</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黑体" w:hAnsi="黑体" w:eastAsia="黑体" w:cs="黑体"/>
                <w:b/>
                <w:bCs/>
                <w:sz w:val="24"/>
                <w:lang w:val="en-US" w:eastAsia="zh-CN"/>
              </w:rPr>
            </w:pPr>
            <w:r>
              <w:rPr>
                <w:rFonts w:hint="eastAsia" w:ascii="仿宋_GB2312" w:hAnsi="仿宋_GB2312" w:eastAsia="仿宋_GB2312" w:cs="仿宋_GB2312"/>
                <w:sz w:val="24"/>
              </w:rPr>
              <w:t>打造</w:t>
            </w:r>
            <w:r>
              <w:rPr>
                <w:rFonts w:hint="eastAsia" w:ascii="仿宋_GB2312" w:hAnsi="仿宋_GB2312" w:eastAsia="仿宋_GB2312" w:cs="仿宋_GB2312"/>
                <w:sz w:val="24"/>
                <w:lang w:val="en-US" w:eastAsia="zh-CN"/>
              </w:rPr>
              <w:t>极具</w:t>
            </w:r>
            <w:r>
              <w:rPr>
                <w:rFonts w:hint="eastAsia" w:ascii="仿宋_GB2312" w:hAnsi="仿宋_GB2312" w:eastAsia="仿宋_GB2312" w:cs="仿宋_GB2312"/>
                <w:sz w:val="24"/>
              </w:rPr>
              <w:t>专业</w:t>
            </w:r>
            <w:r>
              <w:rPr>
                <w:rFonts w:hint="eastAsia" w:ascii="仿宋_GB2312" w:hAnsi="仿宋_GB2312" w:eastAsia="仿宋_GB2312" w:cs="仿宋_GB2312"/>
                <w:sz w:val="24"/>
                <w:lang w:val="en-US" w:eastAsia="zh-CN"/>
              </w:rPr>
              <w:t>特色</w:t>
            </w:r>
            <w:r>
              <w:rPr>
                <w:rFonts w:hint="eastAsia" w:ascii="仿宋_GB2312" w:hAnsi="仿宋_GB2312" w:eastAsia="仿宋_GB2312" w:cs="仿宋_GB2312"/>
                <w:sz w:val="24"/>
              </w:rPr>
              <w:t>的国际版英文</w:t>
            </w:r>
            <w:r>
              <w:rPr>
                <w:rFonts w:hint="eastAsia" w:ascii="仿宋_GB2312" w:hAnsi="仿宋_GB2312" w:eastAsia="仿宋_GB2312" w:cs="仿宋_GB2312"/>
                <w:sz w:val="24"/>
                <w:lang w:val="en-US" w:eastAsia="zh-CN"/>
              </w:rPr>
              <w:t>MOOC</w:t>
            </w:r>
            <w:r>
              <w:rPr>
                <w:rFonts w:hint="eastAsia" w:ascii="仿宋_GB2312" w:hAnsi="仿宋_GB2312" w:eastAsia="仿宋_GB2312" w:cs="仿宋_GB2312"/>
                <w:sz w:val="24"/>
              </w:rPr>
              <w:t>，融合交叉线上慕课、线下翻转课堂和课后多种实践的教学模式，</w:t>
            </w:r>
            <w:r>
              <w:rPr>
                <w:rFonts w:hint="eastAsia" w:ascii="仿宋_GB2312" w:hAnsi="仿宋_GB2312" w:eastAsia="仿宋_GB2312" w:cs="仿宋_GB2312"/>
                <w:sz w:val="24"/>
                <w:lang w:val="en-US" w:eastAsia="zh-CN"/>
              </w:rPr>
              <w:t>争取</w:t>
            </w:r>
            <w:r>
              <w:rPr>
                <w:rFonts w:hint="eastAsia" w:ascii="黑体" w:hAnsi="黑体" w:eastAsia="黑体" w:cs="黑体"/>
                <w:b/>
                <w:bCs/>
                <w:sz w:val="24"/>
                <w:lang w:val="en-US" w:eastAsia="zh-CN"/>
              </w:rPr>
              <w:t>更高阶更普及的平台上线推广</w:t>
            </w: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黑体" w:hAnsi="黑体" w:eastAsia="黑体" w:cs="黑体"/>
                <w:b/>
                <w:bCs/>
                <w:sz w:val="24"/>
                <w:lang w:val="en-US" w:eastAsia="zh-CN"/>
              </w:rPr>
            </w:pPr>
            <w:r>
              <w:rPr>
                <w:rFonts w:hint="eastAsia" w:ascii="黑体" w:hAnsi="黑体" w:eastAsia="黑体" w:cs="黑体"/>
                <w:b/>
                <w:bCs/>
                <w:sz w:val="24"/>
                <w:lang w:val="en-US" w:eastAsia="zh-CN"/>
              </w:rPr>
              <w:t>（一）课程持续建设计划：</w:t>
            </w:r>
          </w:p>
          <w:p>
            <w:pPr>
              <w:ind w:firstLine="482" w:firstLineChars="200"/>
              <w:rPr>
                <w:rFonts w:hint="eastAsia"/>
                <w:b/>
                <w:bCs/>
                <w:sz w:val="24"/>
                <w:lang w:val="en-US" w:eastAsia="zh-CN"/>
              </w:rPr>
            </w:pPr>
            <w:r>
              <w:rPr>
                <w:rFonts w:hint="eastAsia"/>
                <w:b/>
                <w:bCs/>
                <w:sz w:val="24"/>
                <w:lang w:val="en-US" w:eastAsia="zh-CN"/>
              </w:rPr>
              <w:t>1.不断优化教学团队构建，强化立德树人功能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w:t>
            </w:r>
            <w:r>
              <w:rPr>
                <w:rFonts w:hint="eastAsia" w:ascii="仿宋_GB2312" w:hAnsi="仿宋_GB2312" w:eastAsia="仿宋_GB2312" w:cs="仿宋_GB2312"/>
                <w:sz w:val="24"/>
                <w:lang w:val="en-US" w:eastAsia="zh-CN"/>
              </w:rPr>
              <w:t>推</w:t>
            </w:r>
            <w:r>
              <w:rPr>
                <w:rFonts w:hint="eastAsia" w:ascii="仿宋_GB2312" w:hAnsi="仿宋_GB2312" w:eastAsia="仿宋_GB2312" w:cs="仿宋_GB2312"/>
                <w:sz w:val="24"/>
                <w:lang w:eastAsia="zh-CN"/>
              </w:rPr>
              <w:t>行虚拟教研室试点，促进教学研讨和经验交流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有效推进</w:t>
            </w:r>
            <w:r>
              <w:rPr>
                <w:rFonts w:hint="eastAsia" w:ascii="仿宋_GB2312" w:hAnsi="仿宋_GB2312" w:eastAsia="仿宋_GB2312" w:cs="仿宋_GB2312"/>
                <w:sz w:val="24"/>
                <w:lang w:eastAsia="zh-CN"/>
              </w:rPr>
              <w:t>教学工作传帮带和老中青相结合，提高教师教学能力</w:t>
            </w:r>
          </w:p>
          <w:p>
            <w:pPr>
              <w:ind w:firstLine="482" w:firstLineChars="200"/>
              <w:rPr>
                <w:rFonts w:hint="eastAsia"/>
                <w:b/>
                <w:bCs/>
                <w:sz w:val="24"/>
                <w:lang w:val="en-US" w:eastAsia="zh-CN"/>
              </w:rPr>
            </w:pPr>
            <w:r>
              <w:rPr>
                <w:rFonts w:hint="eastAsia"/>
                <w:b/>
                <w:bCs/>
                <w:sz w:val="24"/>
                <w:lang w:val="en-US" w:eastAsia="zh-CN"/>
              </w:rPr>
              <w:t xml:space="preserve">2.持续建设专业知识图谱，丰富优化课程资源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(1)出版配套新形态教材1部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(2)增加生产实际工程案例20个</w:t>
            </w:r>
          </w:p>
          <w:p>
            <w:pPr>
              <w:ind w:firstLine="482" w:firstLineChars="200"/>
              <w:rPr>
                <w:rFonts w:hint="eastAsia"/>
                <w:b/>
                <w:bCs/>
                <w:sz w:val="24"/>
                <w:lang w:val="en-US" w:eastAsia="zh-CN"/>
              </w:rPr>
            </w:pPr>
            <w:r>
              <w:rPr>
                <w:rFonts w:hint="eastAsia"/>
                <w:b/>
                <w:bCs/>
                <w:sz w:val="24"/>
                <w:lang w:val="en-US" w:eastAsia="zh-CN"/>
              </w:rPr>
              <w:t>3.继续深化课程改革实施，精准培养目标人才</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(1)深化课程内容改革，将</w:t>
            </w:r>
            <w:r>
              <w:rPr>
                <w:rFonts w:hint="eastAsia" w:ascii="仿宋_GB2312" w:hAnsi="仿宋_GB2312" w:eastAsia="仿宋_GB2312" w:cs="仿宋_GB2312"/>
                <w:sz w:val="24"/>
                <w:lang w:val="en-US" w:eastAsia="zh-CN"/>
              </w:rPr>
              <w:t>其建成</w:t>
            </w:r>
            <w:r>
              <w:rPr>
                <w:rFonts w:hint="eastAsia" w:ascii="仿宋_GB2312" w:hAnsi="仿宋_GB2312" w:eastAsia="仿宋_GB2312" w:cs="仿宋_GB2312"/>
                <w:sz w:val="24"/>
                <w:lang w:eastAsia="zh-CN"/>
              </w:rPr>
              <w:t>同类院校示范课程</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(2)应对专业</w:t>
            </w:r>
            <w:r>
              <w:rPr>
                <w:rFonts w:hint="eastAsia" w:ascii="仿宋_GB2312" w:hAnsi="仿宋_GB2312" w:eastAsia="仿宋_GB2312" w:cs="仿宋_GB2312"/>
                <w:sz w:val="24"/>
                <w:lang w:val="en-US" w:eastAsia="zh-CN"/>
              </w:rPr>
              <w:t>相关</w:t>
            </w:r>
            <w:r>
              <w:rPr>
                <w:rFonts w:hint="eastAsia" w:ascii="仿宋_GB2312" w:hAnsi="仿宋_GB2312" w:eastAsia="仿宋_GB2312" w:cs="仿宋_GB2312"/>
                <w:sz w:val="24"/>
                <w:lang w:eastAsia="zh-CN"/>
              </w:rPr>
              <w:t>的</w:t>
            </w:r>
            <w:r>
              <w:rPr>
                <w:rFonts w:hint="eastAsia" w:ascii="仿宋_GB2312" w:hAnsi="仿宋_GB2312" w:eastAsia="仿宋_GB2312" w:cs="仿宋_GB2312"/>
                <w:sz w:val="24"/>
                <w:lang w:val="en-US" w:eastAsia="zh-CN"/>
              </w:rPr>
              <w:t>各环节</w:t>
            </w:r>
            <w:r>
              <w:rPr>
                <w:rFonts w:hint="eastAsia" w:ascii="仿宋_GB2312" w:hAnsi="仿宋_GB2312" w:eastAsia="仿宋_GB2312" w:cs="仿宋_GB2312"/>
                <w:sz w:val="24"/>
                <w:lang w:eastAsia="zh-CN"/>
              </w:rPr>
              <w:t>人才培养需求，开展多</w:t>
            </w:r>
            <w:r>
              <w:rPr>
                <w:rFonts w:hint="eastAsia" w:ascii="仿宋_GB2312" w:hAnsi="仿宋_GB2312" w:eastAsia="仿宋_GB2312" w:cs="仿宋_GB2312"/>
                <w:sz w:val="24"/>
                <w:lang w:val="en-US" w:eastAsia="zh-CN"/>
              </w:rPr>
              <w:t>维度</w:t>
            </w:r>
            <w:r>
              <w:rPr>
                <w:rFonts w:hint="eastAsia" w:ascii="仿宋_GB2312" w:hAnsi="仿宋_GB2312" w:eastAsia="仿宋_GB2312" w:cs="仿宋_GB2312"/>
                <w:sz w:val="24"/>
                <w:lang w:eastAsia="zh-CN"/>
              </w:rPr>
              <w:t>教学活动</w:t>
            </w:r>
          </w:p>
          <w:p>
            <w:pPr>
              <w:rPr>
                <w:rFonts w:hint="eastAsia"/>
                <w:b/>
                <w:bCs/>
                <w:sz w:val="24"/>
                <w:lang w:val="en-US" w:eastAsia="zh-CN"/>
              </w:rPr>
            </w:pP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黑体" w:hAnsi="黑体" w:eastAsia="黑体" w:cs="黑体"/>
                <w:b/>
                <w:bCs/>
                <w:sz w:val="24"/>
                <w:lang w:val="en-US" w:eastAsia="zh-CN"/>
              </w:rPr>
            </w:pPr>
            <w:r>
              <w:rPr>
                <w:rFonts w:hint="eastAsia" w:ascii="黑体" w:hAnsi="黑体" w:eastAsia="黑体" w:cs="黑体"/>
                <w:b/>
                <w:bCs/>
                <w:sz w:val="24"/>
                <w:lang w:val="en-US" w:eastAsia="zh-CN"/>
              </w:rPr>
              <w:t>（二）需进一步解决的问题：</w:t>
            </w:r>
          </w:p>
          <w:p>
            <w:pPr>
              <w:ind w:firstLine="482" w:firstLineChars="200"/>
              <w:rPr>
                <w:rFonts w:hint="eastAsia"/>
                <w:b/>
                <w:bCs/>
                <w:sz w:val="24"/>
                <w:lang w:val="en-US" w:eastAsia="zh-CN"/>
              </w:rPr>
            </w:pPr>
            <w:r>
              <w:rPr>
                <w:rFonts w:hint="eastAsia"/>
                <w:b/>
                <w:bCs/>
                <w:sz w:val="24"/>
                <w:lang w:val="en-US" w:eastAsia="zh-CN"/>
              </w:rPr>
              <w:t>4.丰富充盈的经费支持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长期专项经费支持，满足生产实践革新需求所带来新工艺、新设备、新理论的内容、实体以及平台的持续更新</w:t>
            </w:r>
          </w:p>
          <w:p>
            <w:pPr>
              <w:rPr>
                <w:rFonts w:hint="eastAsia"/>
                <w:b/>
                <w:bCs/>
                <w:sz w:val="24"/>
                <w:lang w:val="en-US" w:eastAsia="zh-CN"/>
              </w:rPr>
            </w:pPr>
          </w:p>
          <w:p>
            <w:pPr>
              <w:keepNext w:val="0"/>
              <w:keepLines w:val="0"/>
              <w:pageBreakBefore w:val="0"/>
              <w:widowControl w:val="0"/>
              <w:kinsoku/>
              <w:wordWrap/>
              <w:overflowPunct/>
              <w:topLinePunct w:val="0"/>
              <w:autoSpaceDE/>
              <w:autoSpaceDN/>
              <w:bidi w:val="0"/>
              <w:adjustRightInd/>
              <w:snapToGrid/>
              <w:spacing w:line="390" w:lineRule="exact"/>
              <w:ind w:firstLine="482" w:firstLineChars="200"/>
              <w:textAlignment w:val="auto"/>
              <w:rPr>
                <w:rFonts w:hint="eastAsia" w:ascii="黑体" w:hAnsi="黑体" w:eastAsia="黑体" w:cs="黑体"/>
                <w:b/>
                <w:bCs/>
                <w:sz w:val="24"/>
                <w:lang w:val="en-US" w:eastAsia="zh-CN"/>
              </w:rPr>
            </w:pPr>
            <w:r>
              <w:rPr>
                <w:rFonts w:hint="eastAsia" w:ascii="黑体" w:hAnsi="黑体" w:eastAsia="黑体" w:cs="黑体"/>
                <w:b/>
                <w:bCs/>
                <w:sz w:val="24"/>
                <w:lang w:val="en-US" w:eastAsia="zh-CN"/>
              </w:rPr>
              <w:t>（三）改革方向和改进措施：</w:t>
            </w:r>
          </w:p>
          <w:p>
            <w:pPr>
              <w:ind w:firstLine="482" w:firstLineChars="200"/>
              <w:rPr>
                <w:rFonts w:hint="eastAsia"/>
                <w:b/>
                <w:bCs/>
                <w:sz w:val="24"/>
                <w:lang w:val="en-US" w:eastAsia="zh-CN"/>
              </w:rPr>
            </w:pPr>
            <w:r>
              <w:rPr>
                <w:rFonts w:hint="eastAsia"/>
                <w:b/>
                <w:bCs/>
                <w:sz w:val="24"/>
                <w:lang w:val="en-US" w:eastAsia="zh-CN"/>
              </w:rPr>
              <w:t>5．课程目标的调适与确准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坚持</w:t>
            </w:r>
            <w:r>
              <w:rPr>
                <w:rFonts w:hint="eastAsia" w:ascii="仿宋_GB2312" w:hAnsi="仿宋_GB2312" w:eastAsia="仿宋_GB2312" w:cs="仿宋_GB2312"/>
                <w:sz w:val="24"/>
              </w:rPr>
              <w:t>课程目标</w:t>
            </w:r>
            <w:r>
              <w:rPr>
                <w:rFonts w:hint="eastAsia" w:ascii="仿宋_GB2312" w:hAnsi="仿宋_GB2312" w:eastAsia="仿宋_GB2312" w:cs="仿宋_GB2312"/>
                <w:sz w:val="24"/>
                <w:lang w:val="en-US" w:eastAsia="zh-CN"/>
              </w:rPr>
              <w:t>导向，兼顾学生</w:t>
            </w:r>
            <w:r>
              <w:rPr>
                <w:rFonts w:hint="eastAsia" w:ascii="仿宋_GB2312" w:hAnsi="仿宋_GB2312" w:eastAsia="仿宋_GB2312" w:cs="仿宋_GB2312"/>
                <w:sz w:val="24"/>
              </w:rPr>
              <w:t>全面发展与个性拓展</w:t>
            </w:r>
            <w:r>
              <w:rPr>
                <w:rFonts w:hint="eastAsia" w:ascii="仿宋_GB2312" w:hAnsi="仿宋_GB2312" w:eastAsia="仿宋_GB2312" w:cs="仿宋_GB2312"/>
                <w:sz w:val="24"/>
                <w:lang w:val="en-US" w:eastAsia="zh-CN"/>
              </w:rPr>
              <w:t>的辩证逻辑</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维护好</w:t>
            </w:r>
            <w:r>
              <w:rPr>
                <w:rFonts w:hint="eastAsia" w:ascii="仿宋_GB2312" w:hAnsi="仿宋_GB2312" w:eastAsia="仿宋_GB2312" w:cs="仿宋_GB2312"/>
                <w:sz w:val="24"/>
              </w:rPr>
              <w:t>理论</w:t>
            </w:r>
            <w:r>
              <w:rPr>
                <w:rFonts w:hint="eastAsia" w:ascii="仿宋_GB2312" w:hAnsi="仿宋_GB2312" w:eastAsia="仿宋_GB2312" w:cs="仿宋_GB2312"/>
                <w:sz w:val="24"/>
                <w:lang w:val="en-US" w:eastAsia="zh-CN"/>
              </w:rPr>
              <w:t>与</w:t>
            </w:r>
            <w:r>
              <w:rPr>
                <w:rFonts w:hint="eastAsia" w:ascii="仿宋_GB2312" w:hAnsi="仿宋_GB2312" w:eastAsia="仿宋_GB2312" w:cs="仿宋_GB2312"/>
                <w:sz w:val="24"/>
              </w:rPr>
              <w:t>实践互融共进</w:t>
            </w:r>
            <w:r>
              <w:rPr>
                <w:rFonts w:hint="eastAsia" w:ascii="仿宋_GB2312" w:hAnsi="仿宋_GB2312" w:eastAsia="仿宋_GB2312" w:cs="仿宋_GB2312"/>
                <w:sz w:val="24"/>
                <w:lang w:val="en-US" w:eastAsia="zh-CN"/>
              </w:rPr>
              <w:t>关系，使“课改”修内容而不改目标，保持不入改革误区</w:t>
            </w:r>
          </w:p>
          <w:p>
            <w:pPr>
              <w:ind w:firstLine="482" w:firstLineChars="200"/>
              <w:rPr>
                <w:rFonts w:hint="eastAsia"/>
                <w:b/>
                <w:bCs/>
                <w:sz w:val="24"/>
                <w:lang w:val="en-US" w:eastAsia="zh-CN"/>
              </w:rPr>
            </w:pPr>
            <w:r>
              <w:rPr>
                <w:rFonts w:hint="eastAsia"/>
                <w:b/>
                <w:bCs/>
                <w:sz w:val="24"/>
                <w:lang w:val="en-US" w:eastAsia="zh-CN"/>
              </w:rPr>
              <w:t>6．课程内容的更新与拓展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sz w:val="24"/>
                <w:lang w:val="en-US" w:eastAsia="zh-CN"/>
              </w:rPr>
              <w:t>加强</w:t>
            </w:r>
            <w:r>
              <w:rPr>
                <w:rFonts w:hint="eastAsia" w:ascii="仿宋_GB2312" w:hAnsi="仿宋_GB2312" w:eastAsia="仿宋_GB2312" w:cs="仿宋_GB2312"/>
                <w:sz w:val="24"/>
              </w:rPr>
              <w:t>线上课程建设，打造国际版MOOC与中文SPOC“线上线下</w:t>
            </w:r>
            <w:r>
              <w:rPr>
                <w:rFonts w:hint="eastAsia" w:ascii="仿宋_GB2312" w:hAnsi="仿宋_GB2312" w:eastAsia="仿宋_GB2312" w:cs="仿宋_GB2312"/>
                <w:sz w:val="24"/>
                <w:lang w:val="en-US" w:eastAsia="zh-CN"/>
              </w:rPr>
              <w:t>有机</w:t>
            </w:r>
            <w:r>
              <w:rPr>
                <w:rFonts w:hint="eastAsia" w:ascii="仿宋_GB2312" w:hAnsi="仿宋_GB2312" w:eastAsia="仿宋_GB2312" w:cs="仿宋_GB2312"/>
                <w:sz w:val="24"/>
              </w:rPr>
              <w:t>融合”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及时更新拓展课程内容</w:t>
            </w:r>
          </w:p>
          <w:p>
            <w:pPr>
              <w:ind w:firstLine="482" w:firstLineChars="200"/>
              <w:rPr>
                <w:rFonts w:hint="eastAsia"/>
                <w:b/>
                <w:bCs/>
                <w:sz w:val="24"/>
                <w:lang w:val="en-US" w:eastAsia="zh-CN"/>
              </w:rPr>
            </w:pPr>
            <w:r>
              <w:rPr>
                <w:rFonts w:hint="eastAsia"/>
                <w:b/>
                <w:bCs/>
                <w:sz w:val="24"/>
                <w:lang w:val="en-US" w:eastAsia="zh-CN"/>
              </w:rPr>
              <w:t>7．教学方法的创新与多元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1</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利用</w:t>
            </w:r>
            <w:r>
              <w:rPr>
                <w:rFonts w:hint="eastAsia" w:ascii="仿宋_GB2312" w:hAnsi="仿宋_GB2312" w:eastAsia="仿宋_GB2312" w:cs="仿宋_GB2312"/>
                <w:sz w:val="24"/>
              </w:rPr>
              <w:t>中国大学MOOC、雨课堂</w:t>
            </w:r>
            <w:r>
              <w:rPr>
                <w:rFonts w:hint="eastAsia" w:ascii="仿宋_GB2312" w:hAnsi="仿宋_GB2312" w:eastAsia="仿宋_GB2312" w:cs="仿宋_GB2312"/>
                <w:sz w:val="24"/>
                <w:lang w:val="en-US" w:eastAsia="zh-CN"/>
              </w:rPr>
              <w:t>等平台</w:t>
            </w:r>
            <w:r>
              <w:rPr>
                <w:rFonts w:hint="eastAsia" w:ascii="仿宋_GB2312" w:hAnsi="仿宋_GB2312" w:eastAsia="仿宋_GB2312" w:cs="仿宋_GB2312"/>
                <w:sz w:val="24"/>
              </w:rPr>
              <w:t>线上探究预习</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课后讨论以加深印象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)多</w:t>
            </w:r>
            <w:r>
              <w:rPr>
                <w:rFonts w:hint="eastAsia" w:ascii="仿宋_GB2312" w:hAnsi="仿宋_GB2312" w:eastAsia="仿宋_GB2312" w:cs="仿宋_GB2312"/>
                <w:sz w:val="24"/>
                <w:lang w:val="en-US" w:eastAsia="zh-CN"/>
              </w:rPr>
              <w:t>场景</w:t>
            </w:r>
            <w:r>
              <w:rPr>
                <w:rFonts w:hint="eastAsia" w:ascii="仿宋_GB2312" w:hAnsi="仿宋_GB2312" w:eastAsia="仿宋_GB2312" w:cs="仿宋_GB2312"/>
                <w:sz w:val="24"/>
              </w:rPr>
              <w:t>授课</w:t>
            </w:r>
            <w:r>
              <w:rPr>
                <w:rFonts w:hint="eastAsia" w:ascii="仿宋_GB2312" w:hAnsi="仿宋_GB2312" w:eastAsia="仿宋_GB2312" w:cs="仿宋_GB2312"/>
                <w:sz w:val="24"/>
                <w:lang w:val="en-US" w:eastAsia="zh-CN"/>
              </w:rPr>
              <w:t>导引主动学习兴趣，</w:t>
            </w:r>
            <w:r>
              <w:rPr>
                <w:rFonts w:hint="eastAsia" w:ascii="仿宋_GB2312" w:hAnsi="仿宋_GB2312" w:eastAsia="仿宋_GB2312" w:cs="仿宋_GB2312"/>
                <w:sz w:val="24"/>
              </w:rPr>
              <w:t>大师“入”教提振</w:t>
            </w:r>
            <w:r>
              <w:rPr>
                <w:rFonts w:hint="eastAsia" w:ascii="仿宋_GB2312" w:hAnsi="仿宋_GB2312" w:eastAsia="仿宋_GB2312" w:cs="仿宋_GB2312"/>
                <w:sz w:val="24"/>
                <w:lang w:val="en-US" w:eastAsia="zh-CN"/>
              </w:rPr>
              <w:t>学习</w:t>
            </w:r>
            <w:r>
              <w:rPr>
                <w:rFonts w:hint="eastAsia" w:ascii="仿宋_GB2312" w:hAnsi="仿宋_GB2312" w:eastAsia="仿宋_GB2312" w:cs="仿宋_GB2312"/>
                <w:sz w:val="24"/>
              </w:rPr>
              <w:t>自信</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开放式问题</w:t>
            </w:r>
            <w:r>
              <w:rPr>
                <w:rFonts w:hint="eastAsia" w:ascii="仿宋_GB2312" w:hAnsi="仿宋_GB2312" w:eastAsia="仿宋_GB2312" w:cs="仿宋_GB2312"/>
                <w:sz w:val="24"/>
              </w:rPr>
              <w:t>增加</w:t>
            </w:r>
            <w:r>
              <w:rPr>
                <w:rFonts w:hint="eastAsia" w:ascii="仿宋_GB2312" w:hAnsi="仿宋_GB2312" w:eastAsia="仿宋_GB2312" w:cs="仿宋_GB2312"/>
                <w:sz w:val="24"/>
                <w:lang w:val="en-US" w:eastAsia="zh-CN"/>
              </w:rPr>
              <w:t>教学</w:t>
            </w:r>
            <w:r>
              <w:rPr>
                <w:rFonts w:hint="eastAsia" w:ascii="仿宋_GB2312" w:hAnsi="仿宋_GB2312" w:eastAsia="仿宋_GB2312" w:cs="仿宋_GB2312"/>
                <w:sz w:val="24"/>
              </w:rPr>
              <w:t>难度提升</w:t>
            </w:r>
            <w:r>
              <w:rPr>
                <w:rFonts w:hint="eastAsia" w:ascii="仿宋_GB2312" w:hAnsi="仿宋_GB2312" w:eastAsia="仿宋_GB2312" w:cs="仿宋_GB2312"/>
                <w:sz w:val="24"/>
                <w:lang w:val="en-US" w:eastAsia="zh-CN"/>
              </w:rPr>
              <w:t>学习</w:t>
            </w:r>
            <w:r>
              <w:rPr>
                <w:rFonts w:hint="eastAsia" w:ascii="仿宋_GB2312" w:hAnsi="仿宋_GB2312" w:eastAsia="仿宋_GB2312" w:cs="仿宋_GB2312"/>
                <w:sz w:val="24"/>
              </w:rPr>
              <w:t>效度</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ZDFlZGY3NTE1YWI3ZDc3ZjZiOWM5NWQ1NjRlNTUifQ=="/>
  </w:docVars>
  <w:rsids>
    <w:rsidRoot w:val="00314882"/>
    <w:rsid w:val="00027CE8"/>
    <w:rsid w:val="00030CB8"/>
    <w:rsid w:val="00067DCE"/>
    <w:rsid w:val="000D3318"/>
    <w:rsid w:val="000F4CA4"/>
    <w:rsid w:val="00117D28"/>
    <w:rsid w:val="00167732"/>
    <w:rsid w:val="001B23A4"/>
    <w:rsid w:val="001C0FF3"/>
    <w:rsid w:val="00245064"/>
    <w:rsid w:val="00282E03"/>
    <w:rsid w:val="0029053C"/>
    <w:rsid w:val="002C3EFC"/>
    <w:rsid w:val="002D75AC"/>
    <w:rsid w:val="002E26B4"/>
    <w:rsid w:val="002E2FA8"/>
    <w:rsid w:val="00314882"/>
    <w:rsid w:val="00342AC5"/>
    <w:rsid w:val="003C4492"/>
    <w:rsid w:val="004200DE"/>
    <w:rsid w:val="00486596"/>
    <w:rsid w:val="004A4A79"/>
    <w:rsid w:val="004B64B8"/>
    <w:rsid w:val="004C2B34"/>
    <w:rsid w:val="00500E0A"/>
    <w:rsid w:val="005156F2"/>
    <w:rsid w:val="00541437"/>
    <w:rsid w:val="005A5EF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2031C"/>
    <w:rsid w:val="00A43DBC"/>
    <w:rsid w:val="00A62D74"/>
    <w:rsid w:val="00AC0C31"/>
    <w:rsid w:val="00B022CF"/>
    <w:rsid w:val="00B67775"/>
    <w:rsid w:val="00B90958"/>
    <w:rsid w:val="00C049F8"/>
    <w:rsid w:val="00C644AB"/>
    <w:rsid w:val="00C71C9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1762172"/>
    <w:rsid w:val="02587B6C"/>
    <w:rsid w:val="02FE38BA"/>
    <w:rsid w:val="04112323"/>
    <w:rsid w:val="04473B9B"/>
    <w:rsid w:val="060E06BD"/>
    <w:rsid w:val="08931509"/>
    <w:rsid w:val="0ADF4592"/>
    <w:rsid w:val="0B993037"/>
    <w:rsid w:val="0C015288"/>
    <w:rsid w:val="0D9825EE"/>
    <w:rsid w:val="0F315B58"/>
    <w:rsid w:val="103605B8"/>
    <w:rsid w:val="11506D55"/>
    <w:rsid w:val="116F4E88"/>
    <w:rsid w:val="118440E5"/>
    <w:rsid w:val="119B3295"/>
    <w:rsid w:val="11FC7067"/>
    <w:rsid w:val="12510BE9"/>
    <w:rsid w:val="16986C01"/>
    <w:rsid w:val="16AF1DEE"/>
    <w:rsid w:val="16F61E7F"/>
    <w:rsid w:val="17AB0555"/>
    <w:rsid w:val="197D222D"/>
    <w:rsid w:val="1DBB3EA2"/>
    <w:rsid w:val="1E444F5E"/>
    <w:rsid w:val="1FDC0AB1"/>
    <w:rsid w:val="21A542D2"/>
    <w:rsid w:val="21B06830"/>
    <w:rsid w:val="22F00F4F"/>
    <w:rsid w:val="23BD6200"/>
    <w:rsid w:val="2411589B"/>
    <w:rsid w:val="24E97C57"/>
    <w:rsid w:val="25A92B7E"/>
    <w:rsid w:val="29A71277"/>
    <w:rsid w:val="2AF51717"/>
    <w:rsid w:val="2B9C6658"/>
    <w:rsid w:val="2BB510BB"/>
    <w:rsid w:val="2BE723E4"/>
    <w:rsid w:val="2C236EBD"/>
    <w:rsid w:val="2C3B6DD1"/>
    <w:rsid w:val="2C7B64E1"/>
    <w:rsid w:val="2EBF1456"/>
    <w:rsid w:val="3035777F"/>
    <w:rsid w:val="30A9726C"/>
    <w:rsid w:val="31244B45"/>
    <w:rsid w:val="31881DC2"/>
    <w:rsid w:val="34550C58"/>
    <w:rsid w:val="3B441311"/>
    <w:rsid w:val="3C5B0394"/>
    <w:rsid w:val="3CB62557"/>
    <w:rsid w:val="3CE84C78"/>
    <w:rsid w:val="3F726809"/>
    <w:rsid w:val="402B1A4C"/>
    <w:rsid w:val="40F31A23"/>
    <w:rsid w:val="414B0B30"/>
    <w:rsid w:val="43664EE9"/>
    <w:rsid w:val="43E206B9"/>
    <w:rsid w:val="458A59D1"/>
    <w:rsid w:val="45B700D9"/>
    <w:rsid w:val="46441D9E"/>
    <w:rsid w:val="46A807DC"/>
    <w:rsid w:val="475C6768"/>
    <w:rsid w:val="487653C1"/>
    <w:rsid w:val="48767D07"/>
    <w:rsid w:val="4ACC3D03"/>
    <w:rsid w:val="4AD20A29"/>
    <w:rsid w:val="4BBC4ECC"/>
    <w:rsid w:val="4C2702E2"/>
    <w:rsid w:val="4D1C7034"/>
    <w:rsid w:val="4E1E514F"/>
    <w:rsid w:val="4F22401A"/>
    <w:rsid w:val="515A11A3"/>
    <w:rsid w:val="53FF607B"/>
    <w:rsid w:val="54A43981"/>
    <w:rsid w:val="558477DD"/>
    <w:rsid w:val="56251808"/>
    <w:rsid w:val="56AC1BC4"/>
    <w:rsid w:val="56E12A0D"/>
    <w:rsid w:val="582E78B5"/>
    <w:rsid w:val="5A8D7E52"/>
    <w:rsid w:val="5CF26E19"/>
    <w:rsid w:val="5E8C7702"/>
    <w:rsid w:val="615E43C0"/>
    <w:rsid w:val="61820A3D"/>
    <w:rsid w:val="62690194"/>
    <w:rsid w:val="62DD558F"/>
    <w:rsid w:val="64C41FE1"/>
    <w:rsid w:val="64EC3A59"/>
    <w:rsid w:val="6695206C"/>
    <w:rsid w:val="66E7353D"/>
    <w:rsid w:val="673502CD"/>
    <w:rsid w:val="67DD4550"/>
    <w:rsid w:val="6BFA460D"/>
    <w:rsid w:val="6C50733D"/>
    <w:rsid w:val="6D667C82"/>
    <w:rsid w:val="7137174F"/>
    <w:rsid w:val="720B6D64"/>
    <w:rsid w:val="723230F4"/>
    <w:rsid w:val="7245485A"/>
    <w:rsid w:val="74220495"/>
    <w:rsid w:val="74DB0643"/>
    <w:rsid w:val="7530098F"/>
    <w:rsid w:val="7805035C"/>
    <w:rsid w:val="793D367B"/>
    <w:rsid w:val="79921C19"/>
    <w:rsid w:val="7C887A04"/>
    <w:rsid w:val="7D0F1D0F"/>
    <w:rsid w:val="7FBC3695"/>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autoRedefine/>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 w:type="paragraph" w:customStyle="1" w:styleId="16">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EF121-8B9C-466B-89E2-79D276191B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5819</Words>
  <Characters>6177</Characters>
  <Lines>16</Lines>
  <Paragraphs>4</Paragraphs>
  <TotalTime>14</TotalTime>
  <ScaleCrop>false</ScaleCrop>
  <LinksUpToDate>false</LinksUpToDate>
  <CharactersWithSpaces>6277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南来北往</cp:lastModifiedBy>
  <dcterms:modified xsi:type="dcterms:W3CDTF">2023-12-19T10:47:50Z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0F28E77509104B048E23894992E7EF79_13</vt:lpwstr>
  </property>
</Properties>
</file>